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9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center"/>
        <w:rPr>
          <w:rFonts w:hint="eastAsia" w:ascii="黑体" w:hAnsi="黑体" w:eastAsia="黑体" w:cs="黑体"/>
          <w:caps w:val="0"/>
          <w:color w:val="333333"/>
          <w:spacing w:val="0"/>
          <w:sz w:val="44"/>
          <w:szCs w:val="44"/>
        </w:rPr>
      </w:pPr>
      <w:r>
        <w:rPr>
          <w:rStyle w:val="5"/>
          <w:rFonts w:hint="eastAsia" w:ascii="黑体" w:hAnsi="黑体" w:eastAsia="黑体" w:cs="黑体"/>
          <w:caps w:val="0"/>
          <w:color w:val="333333"/>
          <w:spacing w:val="0"/>
          <w:sz w:val="44"/>
          <w:szCs w:val="44"/>
          <w:bdr w:val="none" w:color="auto" w:sz="0" w:space="0"/>
          <w:shd w:val="clear" w:fill="FFFFFF"/>
        </w:rPr>
        <w:t>政府工作报告</w:t>
      </w:r>
    </w:p>
    <w:p w14:paraId="41C3E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center"/>
        <w:rPr>
          <w:rFonts w:hint="eastAsia" w:ascii="黑体" w:hAnsi="黑体" w:eastAsia="黑体" w:cs="黑体"/>
          <w:caps w:val="0"/>
          <w:color w:val="333333"/>
          <w:spacing w:val="0"/>
          <w:sz w:val="44"/>
          <w:szCs w:val="44"/>
        </w:rPr>
      </w:pPr>
      <w:r>
        <w:rPr>
          <w:rStyle w:val="5"/>
          <w:rFonts w:hint="eastAsia" w:ascii="黑体" w:hAnsi="黑体" w:eastAsia="黑体" w:cs="黑体"/>
          <w:caps w:val="0"/>
          <w:color w:val="333333"/>
          <w:spacing w:val="0"/>
          <w:sz w:val="44"/>
          <w:szCs w:val="44"/>
          <w:bdr w:val="none" w:color="auto" w:sz="0" w:space="0"/>
          <w:shd w:val="clear" w:fill="FFFFFF"/>
        </w:rPr>
        <w:t>——2025年3月5日在第十四届全国人民代表大会第三次会议上</w:t>
      </w:r>
    </w:p>
    <w:p w14:paraId="5763F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center"/>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国务院总理 李强</w:t>
      </w:r>
    </w:p>
    <w:p w14:paraId="74CAE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各位代表：</w:t>
      </w:r>
    </w:p>
    <w:p w14:paraId="39FA7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现在，我代表国务院，向大会报告政府工作，请予审议，并请全国政协委员提出意见。</w:t>
      </w:r>
    </w:p>
    <w:p w14:paraId="3472E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333333"/>
          <w:spacing w:val="0"/>
          <w:sz w:val="32"/>
          <w:szCs w:val="32"/>
          <w:bdr w:val="none" w:color="auto" w:sz="0" w:space="0"/>
          <w:shd w:val="clear" w:fill="FFFFFF"/>
        </w:rPr>
        <w:t>一、2024年工作回顾</w:t>
      </w:r>
    </w:p>
    <w:p w14:paraId="11B5D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过去一年，我国发展历程很不平凡。党的二十届三中全会胜利召开，对进一步全面深化改革、推进中国式现代化作出部署。我们隆重庆祝中华人民共和国成立75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1FC65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稳”的态势巩固延续。主要表现在，经济规模稳步扩大，国内生产总值达到134.9万亿元、增长5%，增速居世界主要经济体前列，对全球经济增长的贡献率保持在30%左右。就业、物价总体平稳，城镇新增就业1256万人、城镇调查失业率平均为5.1%，居民消费价格上涨0.2%。国际收支基本平衡，对外贸易规模创历史新高，国际市场份额稳中有升，外汇储备超过3.2万亿美元。民生保障扎实稳固，居民人均可支配收入实际增长5.1%，脱贫攻坚成果持续巩固拓展，义务教育、基本养老、基本医疗、社会救助等保障力度加大。重点领域风险化解有序有效，社会大局保持稳定。</w:t>
      </w:r>
    </w:p>
    <w:p w14:paraId="7A2DC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进”的步伐坚实有力。主要表现在，产业升级有新进展，粮食产量首次跃上1.4万亿斤新台阶、亩产提升10.1斤；高技术制造业、装备制造业增加值分别增长8.9%、7.7%，新能源汽车年产量突破1300万辆；信息传输软件和信息技术服务业、租赁和商务服务业增加值分别增长10.9%、10.4%。创新能力有新提升，集成电路、人工智能、量子科技等领域取得新成果；“嫦娥六号”实现人类首次月球背面采样返回，“梦想”号大洋钻探船建成入列；技术合同成交额增长11.2%。生态环境质量有新改善，地级及以上城市细颗粒物（PM2.5）平均浓度下降2.7%，优良天数比例上升至87.2%，地表水优良水质断面比例提高到90.4%；单位国内生产总值能耗降幅超过3%；可再生能源新增装机3.7亿千瓦。改革开放有新突破，扎实有力落实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14:paraId="2C054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9月26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好有效市场和有为政府、总供给和总需求、培育新动能和更新旧动能、做优增量和盘活存量、提升质量和做大总量的关系。实践再次表明，在以习近平同志为核心的党中央坚强领导下，全国上下聚力攻坚，我国发展没有闯不过的难关。</w:t>
      </w:r>
    </w:p>
    <w:p w14:paraId="36B03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w:t>
      </w:r>
    </w:p>
    <w:p w14:paraId="4D6A2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一是因时因势加强和创新宏观调控，推动经济回升向好。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15.7%，家电类商品零售额增长12.3%。推动房地产市场止跌回稳，下调住房贷款利率和首付比例，居民存量房贷利息年支出减少约1500亿元，降低交易环节税费水平，扎实推进保交房工作。积极稳定资本市场，加快完善基础性制度，创设互换便利、回购增持再贷款等工具，市场活跃度上升。一次性增加6万亿元地方专项债务限额置换存量隐性债务。稳妥推进地方中小金融机构改革化险。</w:t>
      </w:r>
    </w:p>
    <w:p w14:paraId="42011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二是坚定不移全面深化改革扩大开放，增强发展内生动力。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240小时，入境旅游持续升温。高质量共建“一带一路”成效显著，一批重大工程、民生项目稳步实施。</w:t>
      </w:r>
    </w:p>
    <w:p w14:paraId="2D2AD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三是大力推动创新驱动发展，促进产业结构优化升级。推进科技强国建设，全面启动实施国家科技重大专项，加快完善重大科技基础设施体系，加强拔尖创新人才培养。稳定工业经济运行，推进制造业技术改造升级，制造业投资增长9.2%。新培育一批国家级先进制造业集群，商业航天、北斗应用、新型储能等新兴产业快速发展。制定修订环保、安全等强制性国家标准。加快数字中国建设，数字经济核心产业增加值占国内生产总值比重达到10%左右。</w:t>
      </w:r>
    </w:p>
    <w:p w14:paraId="18834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四是统筹城乡区域协调发展，优化经济布局。出台实施新型城镇化战略五年行动计划，扎实推进城市更新，常住人口城镇化率提高到67%。坚持不懈夯实农业基础，防灾减灾和综合生产能力稳步提高，乡村全面振兴取得新成效。出台一批区域发展政策，实施一批区域重大项目，健全主体功能区制度政策，区域融合发展取得新进展。</w:t>
      </w:r>
    </w:p>
    <w:p w14:paraId="40B4E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五是积极发展社会事业，增进民生福祉。出台促进高质量充分就业的政策措施，强化对企业吸纳就业的支持，高校毕业生、脱贫人口、农民工等重点群体就业保持稳定。推进教育强国建设。提高义务教育阶段家庭经济困难学生生活补助标准。国家奖助学金提标扩面、助学贷款提额降息，惠及学生3400多万人次。巩固“双减”成果，持续优化基础教育生态。推进医疗机构检查检验结果互认，扩大基层慢性病、常见病用药种类。扎实做好重点传染病防治。扩大职工医保个人账户共济范围。提高城乡居民基础养老金和退休人员基本养老金。深化养老服务改革，制定促进银发经济发展的政策。强化残疾人权益保障。提高优抚补助标准。健全低保标准确定和调整机制，拓展救助对象范围。向困难群众发放一次性生活补助，惠及1100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14:paraId="3EB63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六是持续加强生态环境保护，提升绿色低碳发展水平。强化生态环境综合治理，主要污染物排放量继续下降。深入实施重要生态系统保护和修复重大工程，荒漠化、沙化土地面积持续“双缩减”。生物多样性保护取得积极成效，大量珍稀濒危野生动植物种群稳步增长。推动重点行业节能降碳改造，推进新能源开发利用，非化石能源发电量占总发电量的比重接近40%。启动全国温室气体自愿减排交易市场。全国碳排放权交易更趋活跃。</w:t>
      </w:r>
    </w:p>
    <w:p w14:paraId="1F8B1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七是加强政府建设和治理创新，保持社会和谐稳定。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19件，制定修订行政法规28部。自觉依法接受监督。认真办理人大代表建议和政协委员提案。加强行政执法监督，规范涉企行政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14:paraId="59C2D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70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作出了重要贡献。</w:t>
      </w:r>
    </w:p>
    <w:p w14:paraId="2177E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6ED32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链供应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14:paraId="0E286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333333"/>
          <w:spacing w:val="0"/>
          <w:sz w:val="32"/>
          <w:szCs w:val="32"/>
          <w:bdr w:val="none" w:color="auto" w:sz="0" w:space="0"/>
          <w:shd w:val="clear" w:fill="FFFFFF"/>
        </w:rPr>
        <w:t>二、2025年经济社会发展总体要求和政策取向</w:t>
      </w:r>
    </w:p>
    <w:p w14:paraId="2BF2F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7823B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79082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提出上述预期目标，综合考虑了国内外形势和各方面因素，兼顾了需要与可能。经济增长预期目标为5%左右，既是稳就业、防风险、惠民生的需要，也有经济增长潜力和有利条件支撑，并与中长期发展目标相衔接，突出迎难而上、奋发有为的鲜明导向。城镇调查失业率5.5%左右，体现了在就业总量和结构性矛盾更加突出背景下，加大稳就业力度的要求。居民消费价格涨幅2%左右，目的在于通过各项政策和改革共同作用，改善供求关系，使价格总水平处在合理区间。实现这些目标很不容易，必须付出艰苦努力。</w:t>
      </w:r>
    </w:p>
    <w:p w14:paraId="67AAF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我们将坚持稳中求进、以进促稳，守正创新、先立后破，系统集成、协同配合，充实完善政策工具箱，根据形势变化动态调整政策，提高宏观调控的前瞻性、针对性、有效性。注重目标引领，把握政策取向，讲求时机力度，强化系统思维，提升宏观政策实施效能。</w:t>
      </w:r>
    </w:p>
    <w:p w14:paraId="70A6F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实施更加积极的财政政策。统筹安排收入、债券等各类财政资金，确保财政政策持续用力、更加给力。今年赤字率拟按4%左右安排、比上年提高1个百分点，赤字规模5.66万亿元、比上年增加1.6万亿元。一般公共预算支出规模29.7万亿元、比上年增加1.2万亿元。拟发行超长期特别国债1.3万亿元、比上年增加3000亿元。拟发行特别国债5000亿元，支持国有大型商业银行补充资本。拟安排地方政府专项债券4.4万亿元、比上年增加5000亿元，重点用于投资建设、土地收储和收购存量商品房、消化地方政府拖欠企业账款等。今年合计新增政府债务总规模11.86万亿元、比上年增加2.9万亿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兜实基层“三保”底线。坚持政府过紧日子，推进财政科学管理，严肃财经纪律，严禁铺张浪费，腾出更多资金用于发展所需、民生所盼。</w:t>
      </w:r>
    </w:p>
    <w:p w14:paraId="22D07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实施适度宽松的货币政策。发挥好货币政策工具的总量和结构双重功能，适时降准降息，保持流动性充裕，使社会融资规模、货币供应量增长同经济增长、价格总水平预期目标相匹配。优化和创新结构性货币政策工具，更大力度促进楼市股市健康发展，加大对科技创新、绿色发展、提振消费以及民营、小微企业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14:paraId="2C9CD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14:paraId="646E9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w:t>
      </w:r>
      <w:bookmarkStart w:id="0" w:name="_GoBack"/>
      <w:bookmarkEnd w:id="0"/>
      <w:r>
        <w:rPr>
          <w:rFonts w:hint="eastAsia" w:ascii="仿宋_GB2312" w:hAnsi="仿宋_GB2312" w:eastAsia="仿宋_GB2312" w:cs="仿宋_GB2312"/>
          <w:caps w:val="0"/>
          <w:color w:val="333333"/>
          <w:spacing w:val="0"/>
          <w:sz w:val="32"/>
          <w:szCs w:val="32"/>
          <w:bdr w:val="none" w:color="auto" w:sz="0" w:space="0"/>
          <w:shd w:val="clear" w:fill="FFFFFF"/>
        </w:rPr>
        <w:t>执行全过程，提升政策目标、工具、时机、力度、节奏的匹配度。出台实施政策要能早则早、宁早勿晚，与各种不确定性抢时间，看准了就一次性给足，提高政策实效。加强上下联动、横向协作，促进政策从“最初一公里”到“最后一公里”衔接畅通。注重倾听市场声音，协同推进政策实施和预期引导，塑造积极的社会预期。</w:t>
      </w:r>
    </w:p>
    <w:p w14:paraId="7EA2B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14:paraId="41EA6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333333"/>
          <w:spacing w:val="0"/>
          <w:sz w:val="32"/>
          <w:szCs w:val="32"/>
          <w:bdr w:val="none" w:color="auto" w:sz="0" w:space="0"/>
          <w:shd w:val="clear" w:fill="FFFFFF"/>
        </w:rPr>
        <w:t>三、2025年政府工作任务</w:t>
      </w:r>
    </w:p>
    <w:p w14:paraId="421CA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今年经济社会发展任务十分繁重。我们要突出重点、把握关键，着重抓好以下几个方面工作。</w:t>
      </w:r>
    </w:p>
    <w:p w14:paraId="5ACA9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（一）大力提振消费、提高投资效益，全方位扩大国内需求。促进消费和投资更好结合，加快补上内需特别是消费短板，使内需成为拉动经济增长的主动力和稳定锚。</w:t>
      </w:r>
    </w:p>
    <w:p w14:paraId="17BD6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实施提振消费专项行动。制定提升消费能力、增加优质供给、改善消费环境专项措施，释放多样化、差异化消费潜力，推动消费提质升级。多渠道促进居民增收，推动中低收入群体增收减负，完善劳动者工资正常增长机制。安排超长期特别国债3000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完善全口径消费统计制度。强化消费者权益保护，营造安全放心消费环境。</w:t>
      </w:r>
    </w:p>
    <w:p w14:paraId="36E03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积极扩大有效投资。紧扣国家发展战略和民生需求，发挥好各类政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7350亿元。用好超长期特别国债，强化超长期贷款等配套融资，加强自上而下组织协调，更大力度支持“两重”建设。优化地方政府专项债券管理机制，实施好投向领域负面清单管理、下放项目审核权限等措施。简化投资审批流程，建立健全跨部门跨区域重大项目协调推进机制。加大服务业投资力度。支持和鼓励民间投资发展，规范实施政府和社会资本合作新机制，引导更多民间资本参与重大基础设施、社会民生等领域建设，让民间资本有更大发展空间。</w:t>
      </w:r>
    </w:p>
    <w:p w14:paraId="04811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（二）因地制宜发展新质生产力，加快建设现代化产业体系。推动科技创新和产业创新融合发展，大力推进新型工业化，做大做强先进制造业，积极发展现代服务业，促进新动能积厚成势、传统动能焕新升级。</w:t>
      </w:r>
    </w:p>
    <w:p w14:paraId="47EB7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具身智能、6G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羚企业发展，让更多企业在新领域新赛道跑出加速度。</w:t>
      </w:r>
    </w:p>
    <w:p w14:paraId="53E15B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经典产业。</w:t>
      </w:r>
    </w:p>
    <w:p w14:paraId="33261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14:paraId="39574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（三）深入实施科教兴国战略，提升国家创新体系整体效能。坚持创新引领发展，一体推进教育发展、科技创新、人才培养，筑牢中国式现代化的基础性、战略性支撑。</w:t>
      </w:r>
    </w:p>
    <w:p w14:paraId="08D3D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快建设高质量教育体系。制定实施教育强国建设三年行动计划。全面实施新时代立德树人工程，推进大中小学思政课一体化改革创新。深入实施基础教育扩优提质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推进职普融通、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14:paraId="5FF59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试验证和行业共性技术平台建设。健全创投基金差异化监管制度，强化政策性金融支持，加快发展创业投资、壮大耐心资本。扩大科技开放合作。加强科学普及工作，提升公民科学素质。弘扬科学家精神，推动形成鼓励探索、宽容失败的创新环境。</w:t>
      </w:r>
    </w:p>
    <w:p w14:paraId="314D2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全面提高人才队伍质量。发挥人才高地和人才平台的辐射作用，加快建设国家战略人才力量，加强拔尖创新人才、重点领域急需紧缺人才和高技能人才培养。大力支持、大胆使用青年科技人才。弘扬工匠精神，建设一流产业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14:paraId="13FFD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（四）推动标志性改革举措加快落地，更好发挥经济体制改革牵引作用。扎实推进重点领域改革，着力破除制约发展的体制机制障碍，创造更加公平、更有活力的市场环境。</w:t>
      </w:r>
    </w:p>
    <w:p w14:paraId="50F32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欠企业账款问题长效机制。深化政企常态化沟通交流，切实帮助企业解决实际困难和问题。多措并举精准支持个体工商户发展。开展规范涉企执法专项行动，集中整治乱收费、乱罚款、乱检查、乱查封，坚决防止违规异地执法和趋利性执法。政府要寓管理于服务之中，用服务的暖心增强企业的信心。</w:t>
      </w:r>
    </w:p>
    <w:p w14:paraId="34286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业态新领域市场准入环境。制定重点领域公平竞争合规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14:paraId="04CAB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和稳市机制建设。改革优化股票发行上市和并购重组制度。加快多层次债券市场发展。</w:t>
      </w:r>
    </w:p>
    <w:p w14:paraId="3E488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（五）扩大高水平对外开放，积极稳外贸稳外资。无论外部环境如何变化，始终坚持对外开放不动摇，稳步扩大制度型开放，有序扩大自主开放和单边开放，以开放促改革促发展。</w:t>
      </w:r>
    </w:p>
    <w:p w14:paraId="57AA9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服贸会、数贸会、消博会等重大展会。推进智慧海关建设与合作，提升通关便利化水平。</w:t>
      </w:r>
    </w:p>
    <w:p w14:paraId="18992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完善经开区开放发展政策，促进综合保税区转型升级。持续营造市场化、法治化、国际化一流营商环境，让外资企业更好发展。</w:t>
      </w:r>
    </w:p>
    <w:p w14:paraId="416F7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推动高质量共建“一带一路”走深走实。统筹推进重大标志性工程和“小而美”民生项目建设，形成一批示范性合作成果。保障中欧班列稳定畅通运行，加快西部陆海新通道建设。引导对外投资健康安全有序发展，强化法律、金融、物流等海外综合服务，优化产业链供应链国际合作布局。</w:t>
      </w:r>
    </w:p>
    <w:p w14:paraId="70BC1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深化多双边和区域经济合作。持续扩大面向全球的高标准自由贸易区网络，推动签署中国－东盟自贸区3.0版升级协定，积极推动加入《数字经济伙伴关系协定》和《全面与进步跨太平洋伙伴关系协定》进程。坚定维护以世界贸易组织为核心的多边贸易体制，扩大同各国利益的汇合点，促进共同发展。</w:t>
      </w:r>
    </w:p>
    <w:p w14:paraId="585F7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（六）有效防范化解重点领域风险，牢牢守住不发生系统性风险底线。更好统筹发展和安全，坚持在发展中逐步化解风险，努力实现高质量发展和高水平安全的良性互动。</w:t>
      </w:r>
    </w:p>
    <w:p w14:paraId="03849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防范房企债务违约风险。有序搭建相关基础性制度，加快构建房地产发展新模式。适应人民群众高品质居住需要，完善标准规范，推动建设安全、舒适、绿色、智慧的“好房子”。</w:t>
      </w:r>
    </w:p>
    <w:p w14:paraId="55904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14:paraId="480C4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强化央地监管协同，保持对非法金融活动的高压严打态势。充实存款保险基金、金融稳定保障基金等化险资源。完善应对外部风险冲击预案，有效维护金融安全稳定。</w:t>
      </w:r>
    </w:p>
    <w:p w14:paraId="25396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（七）着力抓好“三农”工作，深入推进乡村全面振兴。坚持农业农村优先发展，学习运用“千万工程”经验，完善强农惠农富农支持制度，千方百计推动农业增效益、农村增活力、农民增收入。</w:t>
      </w:r>
    </w:p>
    <w:p w14:paraId="0BF49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持续增强粮食等重要农产品稳产保供能力。稳定粮食播种面积，主攻单产和品质提升。巩固大豆扩种成果，开发挖掘油料扩产潜力。推动棉糖胶等稳产提质。扶持畜牧业、渔业稳定发展，支持发展现代设施农业，全方位开发食物资源。严守耕地红线，严格占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稳保障国家粮食安全责任，共同把饭碗端得更牢。</w:t>
      </w:r>
    </w:p>
    <w:p w14:paraId="2A96F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14:paraId="7FDD6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扎实推进农村改革发展。巩固和完善农村基本经营制度，有序推进第二轮土地承包到期后再延长30年试点，扩大整省试点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产业延链增效、联农带农，拓宽农民增收渠道。加强文明乡风建设，丰富农民文化生活，推进农村移风易俗。持续改善农村基础设施、公共服务和人居环境，建设宜居宜业和美乡村。</w:t>
      </w:r>
    </w:p>
    <w:p w14:paraId="4A145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（八）推进新型城镇化和区域协调发展，进一步优化发展空间格局。完善实施区域协调发展战略机制，坚持以人为本提高城镇化质量水平，构建优势互补的区域经济布局和国土空间体系。</w:t>
      </w:r>
    </w:p>
    <w:p w14:paraId="6216A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深入实施新型城镇化战略行动。科学有序推进农业转移人口市民化，全面推进常住地提供基本公共服务，强化随迁子女义务教育保障，推动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适老化配套设施，提升社区综合服务功能，打造宜居、韧性、智慧城市。</w:t>
      </w:r>
    </w:p>
    <w:p w14:paraId="069F6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推进雄安新区建设。推动成渝地区双城经济圈建设走深走实。深化东、中、西、东北地区产业协作，推动产业有序梯度转移。支持革命老区、民族地区加快发展，加强边疆地区建设，推进兴边富民、稳边固边。积极探索资源型地区转型发展新路径。大力发展海洋经济，建设全国海洋经济发展示范区。</w:t>
      </w:r>
    </w:p>
    <w:p w14:paraId="19D6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（九）协同推进降碳减污扩绿增长，加快经济社会发展全面绿色转型。进一步深化生态文明体制改革，统筹产业结构调整、污染治理、生态保护、应对气候变化，推进生态优先、节约集约、绿色低碳发展。</w:t>
      </w:r>
    </w:p>
    <w:p w14:paraId="0AF60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坚定推进长江十年禁渔。健全生态保护补偿和生态产品价值实现机制。积极推进美丽中国先行区建设，不断满足人民群众对良好生态环境新期待。</w:t>
      </w:r>
    </w:p>
    <w:p w14:paraId="04040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14:paraId="35ECF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积极稳妥推进碳达峰碳中和。扎实开展国家碳达峰第二批试点，建立一批零碳园区、零碳工厂。加快构建碳排放双控制度体系，扩大全国碳排放权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14:paraId="029FD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（十）加大保障和改善民生力度，提升社会治理效能。加强普惠性、基础性、兜底性民生建设，稳步提高公共服务和社会保障水平，促进社会和谐稳定，不断增强人民群众获得感幸福感安全感。</w:t>
      </w:r>
    </w:p>
    <w:p w14:paraId="38BDC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更大力度稳定和扩大就业。就业是民生之本。要完善就业优先政策，加大各类资金资源统筹支持力度，促进充分就业、提高就业质量。实施重点领域、重点行业、城乡基层和中小微企业就业支持计划，用足用好稳岗返还、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14:paraId="4FC06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强化基本医疗卫生服务。实施健康优先发展战略，促进医疗、医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医保和基本公共卫生服务经费人均财政补助标准分别再提高30元和5元。稳步推动基本医疗保险省级统筹，健全基本医疗保险筹资和待遇调整机制，深化医保支付方式改革，促进分级诊疗。全面建立药品耗材追溯机制，严格医保基金监管，让每一分钱都用于增进人民健康福祉。</w:t>
      </w:r>
    </w:p>
    <w:p w14:paraId="0311A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完善社会保障和服务政策。城乡居民基础养老金最低标准再提高20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老年助餐服务、康复辅助器具购置和租赁支持力度，扩大普惠养老服务，推动农村养老服务发展。加快建立长期护理保险制度。制定促进生育政策，发放育儿补贴，大力发展托幼一体服务，增加普惠托育服务供给。稳妥实施渐进式延迟法定退休年龄改革。做好军人军属、退役军人和其他优抚对象优待抚恤工作。加强困境儿童、流动儿童和留守儿童关爱服务。做好重度残疾人托养照护服务，提升残疾预防和康复服务水平。加强低收入人口动态监测和常态化救助帮扶，完善分层分类社会救助体系，保障困难群众基本生活。</w:t>
      </w:r>
    </w:p>
    <w:p w14:paraId="0ED81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强精神文明建设。完善培育和践行社会主义核心价值观制度机制，推进群众性精神文明创建和公民道德建设。发展哲学社会科学、新闻出版、广播影视、文学艺术和档案等事业，加强智库建设。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14:paraId="1F92E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维护国家安全和社会稳定。全面贯彻总体国家安全观，完善维护国家安全体制机制，推进国家安全体系和能力现代化。落实维护社会稳定责任制，加强公共安全治理，强化基层应急基础和力量。深入实施安全生产治本攻坚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域社会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14:paraId="7EB01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今年将开展“十五五”规划编制工作。要深入分析“十五五”时期新的阶段性特征，科学确定发展目标，谋划好重大战略任务、重大政策举措、重大工程项目，更好发挥规划对经济社会发展的引领指导作用。</w:t>
      </w:r>
    </w:p>
    <w:p w14:paraId="554B1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履职能力，确保党中央决策部署不折不扣落实到位。</w:t>
      </w:r>
    </w:p>
    <w:p w14:paraId="241E8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14:paraId="1CD3B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坚持干字当头、脚踏实地，创造更多经得起历史和人民检验的发展业绩。</w:t>
      </w:r>
    </w:p>
    <w:p w14:paraId="3AD0A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14:paraId="298F6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14:paraId="7AFD9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14:paraId="00510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我们要坚持贯彻新时代党解决台湾问题的总体方略，坚持一个中国原则和“九二共识”，坚决反对“台独”分裂和外部势力干涉，推动两岸关系和平发展。完善促进两岸经济文化交流合作制度和政策，深化两岸融合发展，增进两岸同胞福祉，坚定不移推进祖国统一大业，携手共创民族复兴伟业。</w:t>
      </w:r>
    </w:p>
    <w:p w14:paraId="2E5A5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14:paraId="2A71F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3" w:lineRule="atLeast"/>
        <w:ind w:left="0" w:right="0" w:firstLine="420"/>
        <w:jc w:val="left"/>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rPr>
        <w:t>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14:paraId="65EAA7FC">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E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2025-03-17T06:33:20Z</dcterms:created>
  <dc:creator>Dell</dc:creator>
  <cp:lastModifiedBy>艳子</cp:lastModifiedBy>
  <dcterms:modified xsi:type="dcterms:W3CDTF">2025-03-17T06:43:54Z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eyJoZGlkIjoiYTAxYmU1MDcxNTllNTY0YWRhYjJiOTc3ZWE4ZGEwNGYiLCJ1c2VySWQiOiI0ODQ5Mjk2MjgifQ==</vt:lpwstr>
  </property>
  <property fmtid="{D5CDD505-2E9C-101B-9397-08002B2CF9AE}" pid="4" name="ICV">
    <vt:lpwstr>DF58776393F642C6A5B55C70605E3974_12</vt:lpwstr>
  </property>
</Properties>
</file>