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vanish/>
        </w:rPr>
      </w:pPr>
    </w:p>
    <w:p>
      <w:pPr>
        <w:adjustRightInd w:val="0"/>
        <w:snapToGrid w:val="0"/>
        <w:spacing w:line="570" w:lineRule="exact"/>
        <w:jc w:val="center"/>
        <w:rPr>
          <w:rFonts w:hint="eastAsia" w:ascii="方正小标宋_GBK" w:eastAsia="方正小标宋_GBK"/>
          <w:kern w:val="0"/>
          <w:sz w:val="44"/>
          <w:szCs w:val="44"/>
        </w:rPr>
      </w:pPr>
      <w:r>
        <w:rPr>
          <w:rFonts w:hint="eastAsia" w:ascii="方正小标宋_GBK" w:eastAsia="方正小标宋_GBK"/>
          <w:kern w:val="0"/>
          <w:sz w:val="44"/>
          <w:szCs w:val="44"/>
        </w:rPr>
        <w:t>湖南省高校“十大”育人示范案例申报表</w:t>
      </w:r>
    </w:p>
    <w:p>
      <w:pPr>
        <w:adjustRightInd w:val="0"/>
        <w:snapToGrid w:val="0"/>
        <w:spacing w:line="240" w:lineRule="auto"/>
        <w:rPr>
          <w:rFonts w:hint="eastAsia" w:ascii="仿宋_GB2312" w:eastAsia="仿宋_GB2312"/>
          <w:kern w:val="0"/>
          <w:sz w:val="21"/>
          <w:szCs w:val="21"/>
        </w:rPr>
      </w:pPr>
    </w:p>
    <w:tbl>
      <w:tblPr>
        <w:tblStyle w:val="7"/>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2170"/>
        <w:gridCol w:w="1743"/>
        <w:gridCol w:w="3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049" w:type="dxa"/>
            <w:vAlign w:val="center"/>
          </w:tcPr>
          <w:p>
            <w:pPr>
              <w:snapToGrid w:val="0"/>
              <w:jc w:val="center"/>
              <w:rPr>
                <w:rFonts w:ascii="宋体" w:hAnsi="宋体" w:cs="仿宋_GB2312"/>
                <w:b/>
                <w:bCs/>
                <w:sz w:val="24"/>
              </w:rPr>
            </w:pPr>
            <w:r>
              <w:rPr>
                <w:rFonts w:hint="eastAsia" w:ascii="宋体" w:hAnsi="宋体" w:cs="仿宋_GB2312"/>
                <w:b/>
                <w:bCs/>
                <w:sz w:val="24"/>
              </w:rPr>
              <w:t>申报高校</w:t>
            </w:r>
          </w:p>
        </w:tc>
        <w:tc>
          <w:tcPr>
            <w:tcW w:w="7273" w:type="dxa"/>
            <w:gridSpan w:val="3"/>
            <w:vAlign w:val="center"/>
          </w:tcPr>
          <w:p>
            <w:pPr>
              <w:snapToGrid w:val="0"/>
              <w:jc w:val="center"/>
              <w:rPr>
                <w:rFonts w:ascii="宋体" w:hAnsi="宋体" w:cs="仿宋_GB2312"/>
                <w:sz w:val="24"/>
              </w:rPr>
            </w:pPr>
            <w:r>
              <w:rPr>
                <w:rFonts w:hint="eastAsia" w:ascii="宋体" w:hAnsi="宋体" w:cs="仿宋_GB2312"/>
                <w:sz w:val="24"/>
                <w:lang w:val="en-US" w:eastAsia="zh-CN"/>
              </w:rPr>
              <w:t>湖南工程职业技术学院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049" w:type="dxa"/>
            <w:vAlign w:val="center"/>
          </w:tcPr>
          <w:p>
            <w:pPr>
              <w:snapToGrid w:val="0"/>
              <w:jc w:val="center"/>
              <w:rPr>
                <w:rFonts w:hint="eastAsia" w:ascii="宋体" w:hAnsi="宋体" w:cs="仿宋_GB2312"/>
                <w:b/>
                <w:bCs/>
                <w:sz w:val="24"/>
              </w:rPr>
            </w:pPr>
            <w:r>
              <w:rPr>
                <w:rFonts w:hint="eastAsia" w:ascii="宋体" w:hAnsi="宋体" w:cs="仿宋_GB2312"/>
                <w:b/>
                <w:bCs/>
                <w:sz w:val="24"/>
              </w:rPr>
              <w:t>所在部门（院系）</w:t>
            </w:r>
          </w:p>
        </w:tc>
        <w:tc>
          <w:tcPr>
            <w:tcW w:w="7273" w:type="dxa"/>
            <w:gridSpan w:val="3"/>
            <w:vAlign w:val="center"/>
          </w:tcPr>
          <w:p>
            <w:pPr>
              <w:snapToGrid w:val="0"/>
              <w:jc w:val="center"/>
              <w:rPr>
                <w:rFonts w:hint="default" w:ascii="宋体" w:hAnsi="宋体" w:cs="仿宋_GB2312"/>
                <w:sz w:val="24"/>
                <w:lang w:val="en-US"/>
              </w:rPr>
            </w:pPr>
            <w:r>
              <w:rPr>
                <w:rFonts w:hint="eastAsia" w:ascii="宋体" w:hAnsi="宋体" w:cs="仿宋_GB2312"/>
                <w:sz w:val="24"/>
                <w:lang w:val="en-US" w:eastAsia="zh-CN"/>
              </w:rPr>
              <w:t>宣传统战部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49" w:type="dxa"/>
            <w:vAlign w:val="center"/>
          </w:tcPr>
          <w:p>
            <w:pPr>
              <w:snapToGrid w:val="0"/>
              <w:jc w:val="center"/>
              <w:rPr>
                <w:rFonts w:ascii="宋体" w:hAnsi="宋体" w:cs="仿宋_GB2312"/>
                <w:b/>
                <w:bCs/>
                <w:sz w:val="24"/>
              </w:rPr>
            </w:pPr>
            <w:r>
              <w:rPr>
                <w:rFonts w:hint="eastAsia" w:ascii="宋体" w:hAnsi="宋体" w:cs="仿宋_GB2312"/>
                <w:b/>
                <w:bCs/>
                <w:sz w:val="24"/>
              </w:rPr>
              <w:t>案例名称</w:t>
            </w:r>
          </w:p>
        </w:tc>
        <w:tc>
          <w:tcPr>
            <w:tcW w:w="7273" w:type="dxa"/>
            <w:gridSpan w:val="3"/>
            <w:vAlign w:val="center"/>
          </w:tcPr>
          <w:p>
            <w:pPr>
              <w:snapToGrid w:val="0"/>
              <w:jc w:val="center"/>
              <w:rPr>
                <w:rFonts w:ascii="宋体" w:hAnsi="宋体" w:cs="仿宋_GB2312"/>
                <w:sz w:val="24"/>
              </w:rPr>
            </w:pPr>
            <w:r>
              <w:rPr>
                <w:rFonts w:hint="eastAsia" w:ascii="宋体" w:hAnsi="宋体" w:cs="仿宋_GB2312"/>
                <w:sz w:val="24"/>
                <w:lang w:eastAsia="zh-CN"/>
              </w:rPr>
              <w:t>《</w:t>
            </w:r>
            <w:r>
              <w:rPr>
                <w:rFonts w:hint="eastAsia" w:ascii="宋体" w:hAnsi="宋体" w:cs="仿宋_GB2312"/>
                <w:sz w:val="24"/>
                <w:lang w:val="en-US" w:eastAsia="zh-CN"/>
              </w:rPr>
              <w:t>艺术欣赏</w:t>
            </w:r>
            <w:r>
              <w:rPr>
                <w:rFonts w:hint="eastAsia" w:ascii="宋体" w:hAnsi="宋体" w:cs="仿宋_GB2312"/>
                <w:sz w:val="24"/>
                <w:lang w:eastAsia="zh-CN"/>
              </w:rPr>
              <w:t>》</w:t>
            </w:r>
            <w:r>
              <w:rPr>
                <w:rFonts w:hint="eastAsia" w:ascii="宋体" w:hAnsi="宋体" w:cs="仿宋_GB2312"/>
                <w:sz w:val="24"/>
                <w:lang w:val="en-US" w:eastAsia="zh-CN"/>
              </w:rPr>
              <w:t>课程的“教演创”三维协同课程育人模式探索与实践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049" w:type="dxa"/>
            <w:vAlign w:val="center"/>
          </w:tcPr>
          <w:p>
            <w:pPr>
              <w:snapToGrid w:val="0"/>
              <w:jc w:val="center"/>
              <w:rPr>
                <w:rFonts w:ascii="宋体" w:hAnsi="宋体" w:cs="仿宋_GB2312"/>
                <w:b/>
                <w:bCs/>
                <w:sz w:val="24"/>
              </w:rPr>
            </w:pPr>
            <w:r>
              <w:rPr>
                <w:rFonts w:hint="eastAsia" w:ascii="宋体" w:hAnsi="宋体" w:cs="仿宋_GB2312"/>
                <w:b/>
                <w:bCs/>
                <w:sz w:val="24"/>
              </w:rPr>
              <w:t>案例申报人</w:t>
            </w:r>
          </w:p>
        </w:tc>
        <w:tc>
          <w:tcPr>
            <w:tcW w:w="2170" w:type="dxa"/>
            <w:vAlign w:val="center"/>
          </w:tcPr>
          <w:p>
            <w:pPr>
              <w:snapToGrid w:val="0"/>
              <w:jc w:val="center"/>
              <w:rPr>
                <w:rFonts w:ascii="宋体" w:hAnsi="宋体" w:cs="仿宋_GB2312"/>
                <w:sz w:val="24"/>
              </w:rPr>
            </w:pPr>
            <w:r>
              <w:rPr>
                <w:rFonts w:hint="eastAsia" w:ascii="宋体" w:hAnsi="宋体" w:cs="仿宋_GB2312"/>
                <w:sz w:val="24"/>
                <w:lang w:val="en-US" w:eastAsia="zh-CN"/>
              </w:rPr>
              <w:t>张景贤</w:t>
            </w:r>
          </w:p>
        </w:tc>
        <w:tc>
          <w:tcPr>
            <w:tcW w:w="1743" w:type="dxa"/>
            <w:vAlign w:val="center"/>
          </w:tcPr>
          <w:p>
            <w:pPr>
              <w:snapToGrid w:val="0"/>
              <w:jc w:val="center"/>
              <w:rPr>
                <w:rFonts w:hint="eastAsia" w:ascii="宋体" w:hAnsi="宋体" w:cs="仿宋_GB2312"/>
                <w:b/>
                <w:bCs/>
                <w:sz w:val="24"/>
              </w:rPr>
            </w:pPr>
            <w:r>
              <w:rPr>
                <w:rFonts w:hint="eastAsia" w:ascii="宋体" w:hAnsi="宋体" w:cs="仿宋_GB2312"/>
                <w:b/>
                <w:bCs/>
                <w:sz w:val="24"/>
              </w:rPr>
              <w:t>职    务</w:t>
            </w:r>
          </w:p>
        </w:tc>
        <w:tc>
          <w:tcPr>
            <w:tcW w:w="3360" w:type="dxa"/>
            <w:vAlign w:val="center"/>
          </w:tcPr>
          <w:p>
            <w:pPr>
              <w:snapToGrid w:val="0"/>
              <w:jc w:val="center"/>
              <w:rPr>
                <w:rFonts w:hint="eastAsia" w:ascii="宋体" w:hAnsi="宋体" w:cs="仿宋_GB2312"/>
                <w:sz w:val="24"/>
                <w:lang w:val="en-US" w:eastAsia="zh-CN"/>
              </w:rPr>
            </w:pPr>
            <w:r>
              <w:rPr>
                <w:rFonts w:hint="eastAsia" w:ascii="宋体" w:hAnsi="宋体" w:cs="仿宋_GB2312"/>
                <w:sz w:val="24"/>
                <w:lang w:val="en-US" w:eastAsia="zh-CN"/>
              </w:rPr>
              <w:t>宣传统战部副部长</w:t>
            </w:r>
          </w:p>
          <w:p>
            <w:pPr>
              <w:snapToGrid w:val="0"/>
              <w:jc w:val="center"/>
              <w:rPr>
                <w:rFonts w:ascii="宋体" w:hAnsi="宋体" w:cs="仿宋_GB2312"/>
                <w:sz w:val="24"/>
              </w:rPr>
            </w:pPr>
            <w:r>
              <w:rPr>
                <w:rFonts w:hint="eastAsia" w:ascii="宋体" w:hAnsi="宋体" w:cs="仿宋_GB2312"/>
                <w:sz w:val="24"/>
                <w:lang w:val="en-US" w:eastAsia="zh-CN"/>
              </w:rPr>
              <w:t>艺术教研室主任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049" w:type="dxa"/>
            <w:vAlign w:val="center"/>
          </w:tcPr>
          <w:p>
            <w:pPr>
              <w:snapToGrid w:val="0"/>
              <w:jc w:val="center"/>
              <w:rPr>
                <w:rFonts w:ascii="宋体" w:hAnsi="宋体" w:cs="仿宋_GB2312"/>
                <w:b/>
                <w:bCs/>
                <w:sz w:val="24"/>
              </w:rPr>
            </w:pPr>
            <w:r>
              <w:rPr>
                <w:rFonts w:hint="eastAsia" w:ascii="宋体" w:hAnsi="宋体" w:cs="仿宋_GB2312"/>
                <w:b/>
                <w:bCs/>
                <w:sz w:val="24"/>
              </w:rPr>
              <w:t>手    机</w:t>
            </w:r>
          </w:p>
        </w:tc>
        <w:tc>
          <w:tcPr>
            <w:tcW w:w="2170" w:type="dxa"/>
            <w:vAlign w:val="center"/>
          </w:tcPr>
          <w:p>
            <w:pPr>
              <w:snapToGrid w:val="0"/>
              <w:jc w:val="center"/>
              <w:rPr>
                <w:rFonts w:ascii="宋体" w:hAnsi="宋体" w:cs="仿宋_GB2312"/>
                <w:sz w:val="24"/>
              </w:rPr>
            </w:pPr>
            <w:r>
              <w:rPr>
                <w:rFonts w:hint="eastAsia" w:ascii="宋体" w:hAnsi="宋体" w:cs="仿宋_GB2312"/>
                <w:sz w:val="24"/>
                <w:lang w:val="en-US" w:eastAsia="zh-CN"/>
              </w:rPr>
              <w:t>18507318235</w:t>
            </w:r>
          </w:p>
        </w:tc>
        <w:tc>
          <w:tcPr>
            <w:tcW w:w="1743" w:type="dxa"/>
            <w:vAlign w:val="center"/>
          </w:tcPr>
          <w:p>
            <w:pPr>
              <w:snapToGrid w:val="0"/>
              <w:jc w:val="center"/>
              <w:rPr>
                <w:rFonts w:ascii="宋体" w:hAnsi="宋体" w:cs="仿宋_GB2312"/>
                <w:b/>
                <w:bCs/>
                <w:sz w:val="24"/>
              </w:rPr>
            </w:pPr>
            <w:r>
              <w:rPr>
                <w:rFonts w:hint="eastAsia" w:ascii="宋体" w:hAnsi="宋体" w:cs="仿宋_GB2312"/>
                <w:b/>
                <w:bCs/>
                <w:sz w:val="24"/>
              </w:rPr>
              <w:t>邮    箱</w:t>
            </w:r>
          </w:p>
        </w:tc>
        <w:tc>
          <w:tcPr>
            <w:tcW w:w="3360" w:type="dxa"/>
            <w:vAlign w:val="center"/>
          </w:tcPr>
          <w:p>
            <w:pPr>
              <w:snapToGrid w:val="0"/>
              <w:jc w:val="center"/>
              <w:rPr>
                <w:rFonts w:ascii="宋体" w:hAnsi="宋体" w:cs="仿宋_GB2312"/>
                <w:sz w:val="24"/>
              </w:rPr>
            </w:pPr>
            <w:r>
              <w:rPr>
                <w:rFonts w:hint="eastAsia" w:ascii="宋体" w:hAnsi="宋体" w:cs="仿宋_GB2312"/>
                <w:sz w:val="24"/>
                <w:lang w:val="en-US" w:eastAsia="zh-CN"/>
              </w:rPr>
              <w:t>393916142@qq.com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22" w:type="dxa"/>
            <w:gridSpan w:val="4"/>
          </w:tcPr>
          <w:p>
            <w:pPr>
              <w:pStyle w:val="6"/>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220" w:lineRule="exact"/>
              <w:ind w:firstLine="562" w:firstLineChars="200"/>
              <w:jc w:val="center"/>
              <w:textAlignment w:val="auto"/>
              <w:rPr>
                <w:rFonts w:hint="eastAsia" w:ascii="宋体" w:hAnsi="宋体" w:cs="仿宋_GB2312"/>
                <w:b/>
                <w:bCs/>
                <w:sz w:val="28"/>
                <w:szCs w:val="28"/>
                <w:lang w:eastAsia="zh-CN"/>
              </w:rPr>
            </w:pPr>
          </w:p>
          <w:p>
            <w:pPr>
              <w:pStyle w:val="6"/>
              <w:keepNext w:val="0"/>
              <w:keepLines w:val="0"/>
              <w:pageBreakBefore w:val="0"/>
              <w:numPr>
                <w:ilvl w:val="0"/>
                <w:numId w:val="0"/>
              </w:numPr>
              <w:kinsoku/>
              <w:wordWrap/>
              <w:overflowPunct/>
              <w:topLinePunct w:val="0"/>
              <w:bidi w:val="0"/>
              <w:snapToGrid w:val="0"/>
              <w:spacing w:before="0" w:beforeAutospacing="0" w:after="0" w:afterAutospacing="0" w:line="340" w:lineRule="exact"/>
              <w:ind w:firstLine="562" w:firstLineChars="200"/>
              <w:jc w:val="both"/>
              <w:textAlignment w:val="auto"/>
              <w:rPr>
                <w:rFonts w:hint="eastAsia" w:ascii="宋体" w:hAnsi="宋体" w:cs="仿宋_GB2312"/>
                <w:b/>
                <w:bCs/>
                <w:sz w:val="28"/>
                <w:szCs w:val="28"/>
                <w:lang w:val="en-US" w:eastAsia="zh-CN"/>
              </w:rPr>
            </w:pPr>
            <w:r>
              <w:rPr>
                <w:rFonts w:hint="eastAsia" w:ascii="宋体" w:hAnsi="宋体" w:cs="仿宋_GB2312"/>
                <w:b/>
                <w:bCs/>
                <w:sz w:val="28"/>
                <w:szCs w:val="28"/>
                <w:lang w:eastAsia="zh-CN"/>
              </w:rPr>
              <w:t>《</w:t>
            </w:r>
            <w:r>
              <w:rPr>
                <w:rFonts w:hint="eastAsia" w:ascii="宋体" w:hAnsi="宋体" w:cs="仿宋_GB2312"/>
                <w:b/>
                <w:bCs/>
                <w:sz w:val="28"/>
                <w:szCs w:val="28"/>
                <w:lang w:val="en-US" w:eastAsia="zh-CN"/>
              </w:rPr>
              <w:t>艺术欣赏</w:t>
            </w:r>
            <w:r>
              <w:rPr>
                <w:rFonts w:hint="eastAsia" w:ascii="宋体" w:hAnsi="宋体" w:cs="仿宋_GB2312"/>
                <w:b/>
                <w:bCs/>
                <w:sz w:val="28"/>
                <w:szCs w:val="28"/>
                <w:lang w:eastAsia="zh-CN"/>
              </w:rPr>
              <w:t>》</w:t>
            </w:r>
            <w:r>
              <w:rPr>
                <w:rFonts w:hint="eastAsia" w:ascii="宋体" w:hAnsi="宋体" w:cs="仿宋_GB2312"/>
                <w:b/>
                <w:bCs/>
                <w:sz w:val="28"/>
                <w:szCs w:val="28"/>
                <w:lang w:val="en-US" w:eastAsia="zh-CN"/>
              </w:rPr>
              <w:t>课程的“教演创”三维协同育人模式探索与实践</w:t>
            </w:r>
          </w:p>
          <w:p>
            <w:pPr>
              <w:pStyle w:val="6"/>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220" w:lineRule="exact"/>
              <w:ind w:firstLine="562" w:firstLineChars="200"/>
              <w:jc w:val="center"/>
              <w:textAlignment w:val="auto"/>
              <w:rPr>
                <w:rFonts w:hint="eastAsia" w:ascii="宋体" w:hAnsi="宋体" w:cs="仿宋_GB2312"/>
                <w:b/>
                <w:bCs/>
                <w:sz w:val="28"/>
                <w:szCs w:val="28"/>
                <w:lang w:val="en-US" w:eastAsia="zh-CN"/>
              </w:rPr>
            </w:pPr>
          </w:p>
          <w:p>
            <w:pPr>
              <w:pStyle w:val="6"/>
              <w:keepNext w:val="0"/>
              <w:keepLines w:val="0"/>
              <w:pageBreakBefore w:val="0"/>
              <w:numPr>
                <w:ilvl w:val="0"/>
                <w:numId w:val="0"/>
              </w:numPr>
              <w:kinsoku/>
              <w:wordWrap/>
              <w:overflowPunct/>
              <w:topLinePunct w:val="0"/>
              <w:bidi w:val="0"/>
              <w:snapToGrid w:val="0"/>
              <w:spacing w:before="0" w:beforeAutospacing="0" w:after="0" w:afterAutospacing="0" w:line="354" w:lineRule="exact"/>
              <w:jc w:val="left"/>
              <w:textAlignment w:val="auto"/>
              <w:rPr>
                <w:rFonts w:hint="eastAsia" w:ascii="宋体" w:hAnsi="宋体" w:eastAsia="宋体" w:cs="仿宋_GB2312"/>
                <w:b/>
                <w:bCs/>
                <w:sz w:val="24"/>
                <w:szCs w:val="24"/>
                <w:lang w:eastAsia="zh-CN"/>
              </w:rPr>
            </w:pPr>
            <w:r>
              <w:rPr>
                <w:rFonts w:hint="eastAsia" w:ascii="宋体" w:hAnsi="宋体" w:eastAsia="宋体" w:cs="仿宋_GB2312"/>
                <w:b/>
                <w:bCs/>
                <w:sz w:val="24"/>
                <w:szCs w:val="24"/>
                <w:lang w:val="en-US" w:eastAsia="zh-CN"/>
              </w:rPr>
              <w:t>一、</w:t>
            </w:r>
            <w:r>
              <w:rPr>
                <w:rFonts w:hint="eastAsia" w:ascii="宋体" w:hAnsi="宋体" w:eastAsia="宋体" w:cs="仿宋_GB2312"/>
                <w:b/>
                <w:bCs/>
                <w:sz w:val="24"/>
                <w:szCs w:val="24"/>
                <w:lang w:eastAsia="zh-CN"/>
              </w:rPr>
              <w:t>案例概要</w:t>
            </w:r>
          </w:p>
          <w:p>
            <w:pPr>
              <w:pStyle w:val="6"/>
              <w:keepNext w:val="0"/>
              <w:keepLines w:val="0"/>
              <w:pageBreakBefore w:val="0"/>
              <w:numPr>
                <w:ilvl w:val="0"/>
                <w:numId w:val="1"/>
              </w:numPr>
              <w:kinsoku/>
              <w:wordWrap/>
              <w:overflowPunct/>
              <w:topLinePunct w:val="0"/>
              <w:bidi w:val="0"/>
              <w:snapToGrid w:val="0"/>
              <w:spacing w:before="0" w:beforeAutospacing="0" w:after="0" w:afterAutospacing="0" w:line="354" w:lineRule="exact"/>
              <w:ind w:firstLine="482" w:firstLineChars="200"/>
              <w:jc w:val="both"/>
              <w:textAlignment w:val="auto"/>
              <w:rPr>
                <w:rFonts w:hint="eastAsia" w:cs="仿宋_GB2312"/>
                <w:b/>
                <w:bCs/>
              </w:rPr>
            </w:pPr>
            <w:r>
              <w:rPr>
                <w:rFonts w:hint="eastAsia" w:cs="仿宋_GB2312"/>
                <w:b/>
                <w:bCs/>
              </w:rPr>
              <w:t>案例背景</w:t>
            </w:r>
          </w:p>
          <w:p>
            <w:pPr>
              <w:keepNext w:val="0"/>
              <w:keepLines w:val="0"/>
              <w:pageBreakBefore w:val="0"/>
              <w:widowControl w:val="0"/>
              <w:suppressLineNumbers w:val="0"/>
              <w:kinsoku/>
              <w:wordWrap/>
              <w:overflowPunct/>
              <w:topLinePunct w:val="0"/>
              <w:autoSpaceDE w:val="0"/>
              <w:autoSpaceDN w:val="0"/>
              <w:bidi w:val="0"/>
              <w:adjustRightInd w:val="0"/>
              <w:snapToGrid/>
              <w:spacing w:line="354" w:lineRule="exact"/>
              <w:ind w:left="0" w:firstLine="480" w:firstLineChars="200"/>
              <w:textAlignment w:val="auto"/>
              <w:rPr>
                <w:rFonts w:hint="default"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根据教育部令第13号:《学校艺术教育工作规程》中规定：学校艺术教育工作应遵循普及与提高、课内与课外、学习与实践相结合的原则。通过《艺术欣赏》课程思政改革使学生了解我国优秀传统文化、革命文化和社会主义先进文化艺术成果，提高文化艺术素养，增强爱国主义精神，实现《艺术欣赏》课程育人。</w:t>
            </w:r>
          </w:p>
          <w:p>
            <w:pPr>
              <w:pStyle w:val="6"/>
              <w:keepNext w:val="0"/>
              <w:keepLines w:val="0"/>
              <w:pageBreakBefore w:val="0"/>
              <w:numPr>
                <w:ilvl w:val="0"/>
                <w:numId w:val="1"/>
              </w:numPr>
              <w:kinsoku/>
              <w:wordWrap/>
              <w:overflowPunct/>
              <w:topLinePunct w:val="0"/>
              <w:bidi w:val="0"/>
              <w:snapToGrid w:val="0"/>
              <w:spacing w:before="0" w:beforeAutospacing="0" w:after="0" w:afterAutospacing="0" w:line="354" w:lineRule="exact"/>
              <w:ind w:firstLine="482" w:firstLineChars="200"/>
              <w:jc w:val="both"/>
              <w:textAlignment w:val="auto"/>
              <w:rPr>
                <w:rFonts w:cs="仿宋_GB2312"/>
                <w:b/>
                <w:bCs/>
              </w:rPr>
            </w:pPr>
            <w:r>
              <w:rPr>
                <w:rFonts w:hint="eastAsia" w:cs="仿宋_GB2312"/>
                <w:b/>
                <w:bCs/>
              </w:rPr>
              <w:t>思路设计</w:t>
            </w:r>
          </w:p>
          <w:p>
            <w:pPr>
              <w:keepNext w:val="0"/>
              <w:keepLines w:val="0"/>
              <w:pageBreakBefore w:val="0"/>
              <w:widowControl w:val="0"/>
              <w:suppressLineNumbers w:val="0"/>
              <w:kinsoku/>
              <w:wordWrap/>
              <w:overflowPunct/>
              <w:topLinePunct w:val="0"/>
              <w:autoSpaceDE w:val="0"/>
              <w:autoSpaceDN w:val="0"/>
              <w:bidi w:val="0"/>
              <w:adjustRightInd w:val="0"/>
              <w:snapToGrid/>
              <w:spacing w:line="354" w:lineRule="exact"/>
              <w:ind w:left="0" w:firstLine="480" w:firstLineChars="200"/>
              <w:textAlignment w:val="auto"/>
              <w:rPr>
                <w:rFonts w:hint="default"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《艺术欣赏》课程育人</w:t>
            </w:r>
            <w:r>
              <w:rPr>
                <w:rFonts w:hint="default" w:ascii="仿宋" w:hAnsi="仿宋" w:eastAsia="仿宋" w:cs="仿宋"/>
                <w:b w:val="0"/>
                <w:bCs w:val="0"/>
                <w:color w:val="000000"/>
                <w:sz w:val="24"/>
                <w:szCs w:val="24"/>
                <w:lang w:val="en-US" w:eastAsia="zh-CN"/>
              </w:rPr>
              <w:t>通过</w:t>
            </w:r>
            <w:r>
              <w:rPr>
                <w:rFonts w:hint="eastAsia" w:ascii="仿宋" w:hAnsi="仿宋" w:eastAsia="仿宋" w:cs="仿宋"/>
                <w:b w:val="0"/>
                <w:bCs w:val="0"/>
                <w:color w:val="000000"/>
                <w:sz w:val="24"/>
                <w:szCs w:val="24"/>
                <w:lang w:val="en-US" w:eastAsia="zh-CN"/>
              </w:rPr>
              <w:t>“教演创”三维协同艺术课程育人模式</w:t>
            </w:r>
            <w:r>
              <w:rPr>
                <w:rFonts w:hint="default" w:ascii="仿宋" w:hAnsi="仿宋" w:eastAsia="仿宋" w:cs="仿宋"/>
                <w:b w:val="0"/>
                <w:bCs w:val="0"/>
                <w:color w:val="000000"/>
                <w:sz w:val="24"/>
                <w:szCs w:val="24"/>
                <w:lang w:val="en-US" w:eastAsia="zh-CN"/>
              </w:rPr>
              <w:t>实践来具体落实。</w:t>
            </w:r>
            <w:r>
              <w:rPr>
                <w:rFonts w:hint="eastAsia" w:ascii="仿宋" w:hAnsi="仿宋" w:eastAsia="仿宋" w:cs="仿宋"/>
                <w:b w:val="0"/>
                <w:bCs w:val="0"/>
                <w:color w:val="000000"/>
                <w:sz w:val="24"/>
                <w:szCs w:val="24"/>
                <w:lang w:val="en-US" w:eastAsia="zh-CN"/>
              </w:rPr>
              <w:t>该模式</w:t>
            </w:r>
            <w:r>
              <w:rPr>
                <w:rFonts w:hint="default" w:ascii="仿宋" w:hAnsi="仿宋" w:eastAsia="仿宋" w:cs="仿宋"/>
                <w:b w:val="0"/>
                <w:bCs w:val="0"/>
                <w:color w:val="000000"/>
                <w:sz w:val="24"/>
                <w:szCs w:val="24"/>
                <w:lang w:val="en-US" w:eastAsia="zh-CN"/>
              </w:rPr>
              <w:t>即推动</w:t>
            </w:r>
            <w:r>
              <w:rPr>
                <w:rFonts w:hint="eastAsia" w:ascii="仿宋" w:hAnsi="仿宋" w:eastAsia="仿宋" w:cs="仿宋"/>
                <w:b w:val="0"/>
                <w:bCs w:val="0"/>
                <w:color w:val="000000"/>
                <w:sz w:val="24"/>
                <w:szCs w:val="24"/>
                <w:lang w:val="en-US" w:eastAsia="zh-CN"/>
              </w:rPr>
              <w:t>三</w:t>
            </w:r>
            <w:r>
              <w:rPr>
                <w:rFonts w:hint="default" w:ascii="仿宋" w:hAnsi="仿宋" w:eastAsia="仿宋" w:cs="仿宋"/>
                <w:b w:val="0"/>
                <w:bCs w:val="0"/>
                <w:color w:val="000000"/>
                <w:sz w:val="24"/>
                <w:szCs w:val="24"/>
                <w:lang w:val="en-US" w:eastAsia="zh-CN"/>
              </w:rPr>
              <w:t>步教育环节、</w:t>
            </w:r>
            <w:r>
              <w:rPr>
                <w:rFonts w:hint="eastAsia" w:ascii="仿宋" w:hAnsi="仿宋" w:eastAsia="仿宋" w:cs="仿宋"/>
                <w:b w:val="0"/>
                <w:bCs w:val="0"/>
                <w:color w:val="000000"/>
                <w:sz w:val="24"/>
                <w:szCs w:val="24"/>
                <w:lang w:val="en-US" w:eastAsia="zh-CN"/>
              </w:rPr>
              <w:t>三</w:t>
            </w:r>
            <w:r>
              <w:rPr>
                <w:rFonts w:hint="default" w:ascii="仿宋" w:hAnsi="仿宋" w:eastAsia="仿宋" w:cs="仿宋"/>
                <w:b w:val="0"/>
                <w:bCs w:val="0"/>
                <w:color w:val="000000"/>
                <w:sz w:val="24"/>
                <w:szCs w:val="24"/>
                <w:lang w:val="en-US" w:eastAsia="zh-CN"/>
              </w:rPr>
              <w:t>类教育主体和</w:t>
            </w:r>
            <w:r>
              <w:rPr>
                <w:rFonts w:hint="eastAsia" w:ascii="仿宋" w:hAnsi="仿宋" w:eastAsia="仿宋" w:cs="仿宋"/>
                <w:b w:val="0"/>
                <w:bCs w:val="0"/>
                <w:color w:val="000000"/>
                <w:sz w:val="24"/>
                <w:szCs w:val="24"/>
                <w:lang w:val="en-US" w:eastAsia="zh-CN"/>
              </w:rPr>
              <w:t>三</w:t>
            </w:r>
            <w:r>
              <w:rPr>
                <w:rFonts w:hint="default" w:ascii="仿宋" w:hAnsi="仿宋" w:eastAsia="仿宋" w:cs="仿宋"/>
                <w:b w:val="0"/>
                <w:bCs w:val="0"/>
                <w:color w:val="000000"/>
                <w:sz w:val="24"/>
                <w:szCs w:val="24"/>
                <w:lang w:val="en-US" w:eastAsia="zh-CN"/>
              </w:rPr>
              <w:t>度教育空间等</w:t>
            </w:r>
            <w:r>
              <w:rPr>
                <w:rFonts w:hint="eastAsia" w:ascii="仿宋" w:hAnsi="仿宋" w:eastAsia="仿宋" w:cs="仿宋"/>
                <w:b w:val="0"/>
                <w:bCs w:val="0"/>
                <w:color w:val="000000"/>
                <w:sz w:val="24"/>
                <w:szCs w:val="24"/>
                <w:lang w:val="en-US" w:eastAsia="zh-CN"/>
              </w:rPr>
              <w:t>三</w:t>
            </w:r>
            <w:r>
              <w:rPr>
                <w:rFonts w:hint="default" w:ascii="仿宋" w:hAnsi="仿宋" w:eastAsia="仿宋" w:cs="仿宋"/>
                <w:b w:val="0"/>
                <w:bCs w:val="0"/>
                <w:color w:val="000000"/>
                <w:sz w:val="24"/>
                <w:szCs w:val="24"/>
                <w:lang w:val="en-US" w:eastAsia="zh-CN"/>
              </w:rPr>
              <w:t>个维度之间有机协同</w:t>
            </w:r>
            <w:r>
              <w:rPr>
                <w:rFonts w:hint="eastAsia" w:ascii="仿宋" w:hAnsi="仿宋" w:eastAsia="仿宋" w:cs="仿宋"/>
                <w:b w:val="0"/>
                <w:bCs w:val="0"/>
                <w:color w:val="000000"/>
                <w:sz w:val="24"/>
                <w:szCs w:val="24"/>
                <w:lang w:val="en-US" w:eastAsia="zh-CN"/>
              </w:rPr>
              <w:t>，实现课程育人。</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line="354" w:lineRule="exact"/>
              <w:ind w:firstLine="480" w:firstLineChars="200"/>
              <w:textAlignment w:val="auto"/>
              <w:rPr>
                <w:rFonts w:hint="eastAsia" w:ascii="仿宋" w:hAnsi="仿宋" w:eastAsia="仿宋" w:cs="仿宋"/>
                <w:b/>
                <w:color w:val="000000"/>
                <w:sz w:val="24"/>
                <w:szCs w:val="24"/>
                <w:lang w:val="en-US" w:eastAsia="zh-CN"/>
              </w:rPr>
            </w:pPr>
            <w:r>
              <w:rPr>
                <w:rFonts w:hint="eastAsia" w:ascii="仿宋" w:hAnsi="仿宋" w:eastAsia="仿宋" w:cs="仿宋"/>
                <w:kern w:val="0"/>
                <w:sz w:val="24"/>
                <w:szCs w:val="24"/>
                <w:lang w:val="en-US" w:eastAsia="zh-CN" w:bidi="ar"/>
              </w:rPr>
              <w:drawing>
                <wp:anchor distT="0" distB="0" distL="114300" distR="114300" simplePos="0" relativeHeight="251662336" behindDoc="0" locked="0" layoutInCell="1" allowOverlap="1">
                  <wp:simplePos x="0" y="0"/>
                  <wp:positionH relativeFrom="column">
                    <wp:posOffset>3112770</wp:posOffset>
                  </wp:positionH>
                  <wp:positionV relativeFrom="paragraph">
                    <wp:posOffset>38100</wp:posOffset>
                  </wp:positionV>
                  <wp:extent cx="2528570" cy="1229360"/>
                  <wp:effectExtent l="0" t="0" r="8255" b="1270"/>
                  <wp:wrapSquare wrapText="bothSides"/>
                  <wp:docPr id="8" name="图片 3" descr="d:\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d:\Desktop\图片1.png图片1"/>
                          <pic:cNvPicPr>
                            <a:picLocks noChangeAspect="1"/>
                          </pic:cNvPicPr>
                        </pic:nvPicPr>
                        <pic:blipFill>
                          <a:blip r:embed="rId10"/>
                          <a:srcRect/>
                          <a:stretch>
                            <a:fillRect/>
                          </a:stretch>
                        </pic:blipFill>
                        <pic:spPr>
                          <a:xfrm>
                            <a:off x="0" y="0"/>
                            <a:ext cx="2528570" cy="1229360"/>
                          </a:xfrm>
                          <a:prstGeom prst="rect">
                            <a:avLst/>
                          </a:prstGeom>
                          <a:noFill/>
                          <a:ln>
                            <a:noFill/>
                          </a:ln>
                        </pic:spPr>
                      </pic:pic>
                    </a:graphicData>
                  </a:graphic>
                </wp:anchor>
              </w:drawing>
            </w:r>
            <w:r>
              <w:rPr>
                <w:rFonts w:hint="eastAsia" w:ascii="仿宋" w:hAnsi="仿宋" w:eastAsia="仿宋" w:cs="仿宋"/>
                <w:b/>
                <w:color w:val="000000"/>
                <w:sz w:val="24"/>
                <w:szCs w:val="24"/>
                <w:lang w:val="en-US" w:eastAsia="zh-CN"/>
              </w:rPr>
              <w:t>（1）</w:t>
            </w:r>
            <w:r>
              <w:rPr>
                <w:rFonts w:hint="eastAsia" w:ascii="仿宋" w:hAnsi="仿宋" w:eastAsia="仿宋" w:cs="仿宋"/>
                <w:b/>
                <w:color w:val="000000"/>
                <w:sz w:val="24"/>
                <w:szCs w:val="24"/>
                <w:lang w:val="en-US"/>
              </w:rPr>
              <w:t>“三步教育环节”的协同实施。</w:t>
            </w:r>
            <w:r>
              <w:rPr>
                <w:rFonts w:hint="eastAsia" w:ascii="仿宋" w:hAnsi="仿宋" w:eastAsia="仿宋" w:cs="仿宋"/>
                <w:color w:val="000000"/>
                <w:sz w:val="24"/>
                <w:szCs w:val="24"/>
                <w:lang w:val="en-US"/>
              </w:rPr>
              <w:t>积极实施“课堂教学”“</w:t>
            </w:r>
            <w:r>
              <w:rPr>
                <w:rFonts w:hint="eastAsia" w:ascii="仿宋" w:hAnsi="仿宋" w:eastAsia="仿宋" w:cs="仿宋"/>
                <w:color w:val="000000"/>
                <w:sz w:val="24"/>
                <w:szCs w:val="24"/>
                <w:lang w:val="en-US" w:eastAsia="zh-CN"/>
              </w:rPr>
              <w:t>实践</w:t>
            </w:r>
            <w:r>
              <w:rPr>
                <w:rFonts w:hint="eastAsia" w:ascii="仿宋" w:hAnsi="仿宋" w:eastAsia="仿宋" w:cs="仿宋"/>
                <w:color w:val="000000"/>
                <w:sz w:val="24"/>
                <w:szCs w:val="24"/>
                <w:lang w:val="en-US"/>
              </w:rPr>
              <w:t>演绎”“舞台创作”三步教育环节，从普适性的“课堂教学”到</w:t>
            </w:r>
            <w:r>
              <w:rPr>
                <w:rFonts w:hint="eastAsia" w:ascii="仿宋" w:hAnsi="仿宋" w:eastAsia="仿宋" w:cs="仿宋"/>
                <w:color w:val="000000"/>
                <w:sz w:val="24"/>
                <w:szCs w:val="24"/>
                <w:lang w:val="en-US" w:eastAsia="zh-CN"/>
              </w:rPr>
              <w:t>演绎中华文化故事的</w:t>
            </w:r>
            <w:r>
              <w:rPr>
                <w:rFonts w:hint="eastAsia" w:ascii="仿宋" w:hAnsi="仿宋" w:eastAsia="仿宋" w:cs="仿宋"/>
                <w:color w:val="000000"/>
                <w:sz w:val="24"/>
                <w:szCs w:val="24"/>
                <w:lang w:val="en-US"/>
              </w:rPr>
              <w:t>“</w:t>
            </w:r>
            <w:r>
              <w:rPr>
                <w:rFonts w:hint="eastAsia" w:ascii="仿宋" w:hAnsi="仿宋" w:eastAsia="仿宋" w:cs="仿宋"/>
                <w:color w:val="000000"/>
                <w:sz w:val="24"/>
                <w:szCs w:val="24"/>
                <w:lang w:val="en-US" w:eastAsia="zh-CN"/>
              </w:rPr>
              <w:t>实践</w:t>
            </w:r>
            <w:r>
              <w:rPr>
                <w:rFonts w:hint="eastAsia" w:ascii="仿宋" w:hAnsi="仿宋" w:eastAsia="仿宋" w:cs="仿宋"/>
                <w:color w:val="000000"/>
                <w:sz w:val="24"/>
                <w:szCs w:val="24"/>
                <w:lang w:val="en-US"/>
              </w:rPr>
              <w:t xml:space="preserve">演绎”，到精英化的“舞台创作”这就是“教演创”三步教育环节的总路线。 </w:t>
            </w:r>
          </w:p>
          <w:p>
            <w:pPr>
              <w:keepNext w:val="0"/>
              <w:keepLines w:val="0"/>
              <w:pageBreakBefore w:val="0"/>
              <w:widowControl w:val="0"/>
              <w:suppressLineNumbers w:val="0"/>
              <w:kinsoku/>
              <w:wordWrap/>
              <w:overflowPunct/>
              <w:topLinePunct w:val="0"/>
              <w:autoSpaceDE w:val="0"/>
              <w:autoSpaceDN w:val="0"/>
              <w:bidi w:val="0"/>
              <w:adjustRightInd w:val="0"/>
              <w:snapToGrid/>
              <w:spacing w:line="354" w:lineRule="exact"/>
              <w:ind w:firstLine="482"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b/>
                <w:color w:val="000000"/>
                <w:sz w:val="24"/>
                <w:szCs w:val="24"/>
                <w:lang w:val="en-US" w:eastAsia="zh-CN"/>
              </w:rPr>
              <w:t>（2）“</w:t>
            </w:r>
            <w:r>
              <w:rPr>
                <w:rFonts w:hint="eastAsia" w:ascii="仿宋" w:hAnsi="仿宋" w:eastAsia="仿宋" w:cs="仿宋"/>
                <w:b/>
                <w:color w:val="000000"/>
                <w:sz w:val="24"/>
                <w:szCs w:val="24"/>
                <w:lang w:val="en-US"/>
              </w:rPr>
              <w:t>三类教育主体</w:t>
            </w:r>
            <w:r>
              <w:rPr>
                <w:rFonts w:hint="eastAsia" w:ascii="仿宋" w:hAnsi="仿宋" w:eastAsia="仿宋" w:cs="仿宋"/>
                <w:b/>
                <w:color w:val="000000"/>
                <w:sz w:val="24"/>
                <w:szCs w:val="24"/>
                <w:lang w:val="en-US" w:eastAsia="zh-CN"/>
              </w:rPr>
              <w:t>”</w:t>
            </w:r>
            <w:r>
              <w:rPr>
                <w:rFonts w:hint="eastAsia" w:ascii="仿宋" w:hAnsi="仿宋" w:eastAsia="仿宋" w:cs="仿宋"/>
                <w:b/>
                <w:color w:val="000000"/>
                <w:sz w:val="24"/>
                <w:szCs w:val="24"/>
                <w:lang w:val="en-US"/>
              </w:rPr>
              <w:t>分工施教。</w:t>
            </w:r>
            <w:r>
              <w:rPr>
                <w:rFonts w:hint="eastAsia" w:ascii="仿宋" w:hAnsi="仿宋" w:eastAsia="仿宋" w:cs="仿宋"/>
                <w:b/>
                <w:color w:val="000000"/>
                <w:sz w:val="24"/>
                <w:szCs w:val="24"/>
                <w:lang w:val="en-US" w:eastAsia="zh-CN"/>
              </w:rPr>
              <w:t>一是</w:t>
            </w:r>
            <w:r>
              <w:rPr>
                <w:rFonts w:hint="eastAsia" w:ascii="仿宋" w:hAnsi="仿宋" w:eastAsia="仿宋" w:cs="仿宋"/>
                <w:b/>
                <w:bCs/>
                <w:color w:val="000000"/>
                <w:sz w:val="24"/>
                <w:szCs w:val="24"/>
                <w:lang w:val="en-US"/>
              </w:rPr>
              <w:t>艺术教师</w:t>
            </w:r>
            <w:r>
              <w:rPr>
                <w:rFonts w:hint="eastAsia" w:ascii="仿宋" w:hAnsi="仿宋" w:eastAsia="仿宋" w:cs="仿宋"/>
                <w:b/>
                <w:bCs/>
                <w:color w:val="000000"/>
                <w:sz w:val="24"/>
                <w:szCs w:val="24"/>
                <w:lang w:val="en-US" w:eastAsia="zh-CN"/>
              </w:rPr>
              <w:t>是</w:t>
            </w:r>
            <w:r>
              <w:rPr>
                <w:rFonts w:hint="eastAsia" w:ascii="仿宋" w:hAnsi="仿宋" w:eastAsia="仿宋" w:cs="仿宋"/>
                <w:color w:val="000000"/>
                <w:sz w:val="24"/>
                <w:szCs w:val="24"/>
                <w:lang w:val="en-US"/>
              </w:rPr>
              <w:t>艺术教育</w:t>
            </w:r>
            <w:r>
              <w:rPr>
                <w:rFonts w:hint="eastAsia" w:ascii="仿宋" w:hAnsi="仿宋" w:eastAsia="仿宋" w:cs="仿宋"/>
                <w:color w:val="000000"/>
                <w:sz w:val="24"/>
                <w:szCs w:val="24"/>
                <w:lang w:val="en-US" w:eastAsia="zh-CN"/>
              </w:rPr>
              <w:t>的</w:t>
            </w:r>
            <w:r>
              <w:rPr>
                <w:rFonts w:hint="eastAsia" w:ascii="仿宋" w:hAnsi="仿宋" w:eastAsia="仿宋" w:cs="仿宋"/>
                <w:color w:val="000000"/>
                <w:sz w:val="24"/>
                <w:szCs w:val="24"/>
                <w:lang w:val="en-US"/>
              </w:rPr>
              <w:t>核心</w:t>
            </w:r>
            <w:r>
              <w:rPr>
                <w:rFonts w:hint="eastAsia" w:ascii="仿宋" w:hAnsi="仿宋" w:eastAsia="仿宋" w:cs="仿宋"/>
                <w:color w:val="000000"/>
                <w:sz w:val="24"/>
                <w:szCs w:val="24"/>
                <w:lang w:val="en-US" w:eastAsia="zh-CN"/>
              </w:rPr>
              <w:t>力量</w:t>
            </w:r>
            <w:r>
              <w:rPr>
                <w:rFonts w:hint="eastAsia" w:ascii="仿宋" w:hAnsi="仿宋" w:eastAsia="仿宋" w:cs="仿宋"/>
                <w:color w:val="000000"/>
                <w:sz w:val="24"/>
                <w:szCs w:val="24"/>
                <w:lang w:val="en-US"/>
              </w:rPr>
              <w:t>，</w:t>
            </w:r>
            <w:r>
              <w:rPr>
                <w:rFonts w:hint="eastAsia" w:ascii="仿宋" w:hAnsi="仿宋" w:eastAsia="仿宋" w:cs="仿宋"/>
                <w:color w:val="000000"/>
                <w:sz w:val="24"/>
                <w:szCs w:val="24"/>
                <w:lang w:val="en-US" w:eastAsia="zh-CN"/>
              </w:rPr>
              <w:t>通过在线课程建设，完成</w:t>
            </w:r>
            <w:r>
              <w:rPr>
                <w:rFonts w:hint="eastAsia" w:ascii="仿宋" w:hAnsi="仿宋" w:eastAsia="仿宋" w:cs="仿宋"/>
                <w:b w:val="0"/>
                <w:bCs w:val="0"/>
                <w:color w:val="000000"/>
                <w:kern w:val="2"/>
                <w:sz w:val="24"/>
                <w:szCs w:val="24"/>
                <w:lang w:val="en-US" w:eastAsia="zh-CN"/>
              </w:rPr>
              <w:t>《</w:t>
            </w:r>
            <w:r>
              <w:rPr>
                <w:rFonts w:hint="eastAsia" w:ascii="仿宋" w:hAnsi="仿宋" w:eastAsia="仿宋" w:cs="仿宋"/>
                <w:b w:val="0"/>
                <w:bCs/>
                <w:color w:val="000000"/>
                <w:sz w:val="24"/>
                <w:szCs w:val="24"/>
                <w:lang w:val="en-US" w:eastAsia="zh-CN"/>
              </w:rPr>
              <w:t>艺术欣赏》课程育人工作</w:t>
            </w:r>
            <w:r>
              <w:rPr>
                <w:rFonts w:hint="eastAsia" w:ascii="仿宋" w:hAnsi="仿宋" w:eastAsia="仿宋" w:cs="仿宋"/>
                <w:b w:val="0"/>
                <w:bCs w:val="0"/>
                <w:color w:val="000000"/>
                <w:kern w:val="2"/>
                <w:sz w:val="24"/>
                <w:szCs w:val="24"/>
                <w:lang w:val="en-US" w:eastAsia="zh-CN"/>
              </w:rPr>
              <w:t>；二是</w:t>
            </w:r>
            <w:r>
              <w:rPr>
                <w:rFonts w:hint="eastAsia" w:ascii="仿宋" w:hAnsi="仿宋" w:eastAsia="仿宋" w:cs="仿宋"/>
                <w:b/>
                <w:bCs/>
                <w:color w:val="000000"/>
                <w:kern w:val="2"/>
                <w:sz w:val="24"/>
                <w:szCs w:val="24"/>
                <w:lang w:val="en-US" w:eastAsia="zh-CN"/>
              </w:rPr>
              <w:t>党团管理干部</w:t>
            </w:r>
            <w:r>
              <w:rPr>
                <w:rFonts w:hint="eastAsia" w:ascii="仿宋" w:hAnsi="仿宋" w:eastAsia="仿宋" w:cs="仿宋"/>
                <w:b w:val="0"/>
                <w:bCs w:val="0"/>
                <w:color w:val="000000"/>
                <w:kern w:val="2"/>
                <w:sz w:val="24"/>
                <w:szCs w:val="24"/>
                <w:lang w:val="en-US" w:eastAsia="zh-CN"/>
              </w:rPr>
              <w:t>组织，</w:t>
            </w:r>
            <w:r>
              <w:rPr>
                <w:rFonts w:hint="eastAsia" w:ascii="仿宋" w:hAnsi="仿宋" w:eastAsia="仿宋" w:cs="仿宋"/>
                <w:b/>
                <w:bCs/>
                <w:color w:val="000000"/>
                <w:kern w:val="2"/>
                <w:sz w:val="24"/>
                <w:szCs w:val="24"/>
                <w:lang w:val="en-US" w:eastAsia="zh-CN"/>
              </w:rPr>
              <w:t>艺术教师</w:t>
            </w:r>
            <w:r>
              <w:rPr>
                <w:rFonts w:hint="eastAsia" w:ascii="仿宋" w:hAnsi="仿宋" w:eastAsia="仿宋" w:cs="仿宋"/>
                <w:b w:val="0"/>
                <w:bCs w:val="0"/>
                <w:color w:val="000000"/>
                <w:kern w:val="2"/>
                <w:sz w:val="24"/>
                <w:szCs w:val="24"/>
                <w:lang w:val="en-US" w:eastAsia="zh-CN"/>
              </w:rPr>
              <w:t>指导，运用艺术传播手段打造演革命故事、诵中华经</w:t>
            </w:r>
            <w:r>
              <w:rPr>
                <w:rFonts w:hint="eastAsia" w:ascii="仿宋" w:hAnsi="仿宋" w:eastAsia="仿宋" w:cs="仿宋"/>
                <w:color w:val="000000"/>
                <w:sz w:val="24"/>
                <w:szCs w:val="24"/>
                <w:lang w:val="en-US" w:eastAsia="zh-CN"/>
              </w:rPr>
              <w:t>典、</w:t>
            </w:r>
            <w:r>
              <w:rPr>
                <w:rFonts w:hint="eastAsia" w:ascii="仿宋" w:hAnsi="仿宋" w:eastAsia="仿宋" w:cs="仿宋"/>
                <w:color w:val="000000"/>
                <w:sz w:val="24"/>
                <w:szCs w:val="24"/>
                <w:lang w:val="en-US"/>
              </w:rPr>
              <w:t>唱红色歌曲教育</w:t>
            </w:r>
            <w:r>
              <w:rPr>
                <w:rFonts w:hint="eastAsia" w:ascii="仿宋" w:hAnsi="仿宋" w:eastAsia="仿宋" w:cs="仿宋"/>
                <w:color w:val="000000"/>
                <w:sz w:val="24"/>
                <w:szCs w:val="24"/>
                <w:lang w:val="en-US" w:eastAsia="zh-CN"/>
              </w:rPr>
              <w:t>实践</w:t>
            </w:r>
            <w:r>
              <w:rPr>
                <w:rFonts w:hint="eastAsia" w:ascii="仿宋" w:hAnsi="仿宋" w:eastAsia="仿宋" w:cs="仿宋"/>
                <w:color w:val="000000"/>
                <w:sz w:val="24"/>
                <w:szCs w:val="24"/>
                <w:lang w:val="en-US"/>
              </w:rPr>
              <w:t>平台</w:t>
            </w:r>
            <w:r>
              <w:rPr>
                <w:rFonts w:hint="eastAsia" w:ascii="仿宋" w:hAnsi="仿宋" w:eastAsia="仿宋" w:cs="仿宋"/>
                <w:color w:val="000000"/>
                <w:sz w:val="24"/>
                <w:szCs w:val="24"/>
                <w:lang w:val="en-US" w:eastAsia="zh-CN"/>
              </w:rPr>
              <w:t>；三是</w:t>
            </w:r>
            <w:r>
              <w:rPr>
                <w:rFonts w:hint="eastAsia" w:ascii="仿宋" w:hAnsi="仿宋" w:eastAsia="仿宋" w:cs="仿宋"/>
                <w:color w:val="000000"/>
                <w:sz w:val="24"/>
                <w:szCs w:val="24"/>
                <w:lang w:val="en-US"/>
              </w:rPr>
              <w:t>邀请</w:t>
            </w:r>
            <w:r>
              <w:rPr>
                <w:rFonts w:hint="eastAsia" w:ascii="仿宋" w:hAnsi="仿宋" w:eastAsia="仿宋" w:cs="仿宋"/>
                <w:b/>
                <w:bCs/>
                <w:color w:val="000000"/>
                <w:sz w:val="24"/>
                <w:szCs w:val="24"/>
                <w:lang w:val="en-US"/>
              </w:rPr>
              <w:t>文化</w:t>
            </w:r>
            <w:r>
              <w:rPr>
                <w:rFonts w:hint="eastAsia" w:ascii="仿宋" w:hAnsi="仿宋" w:eastAsia="仿宋" w:cs="仿宋"/>
                <w:b/>
                <w:bCs/>
                <w:color w:val="000000"/>
                <w:sz w:val="24"/>
                <w:szCs w:val="24"/>
                <w:lang w:val="en-US" w:eastAsia="zh-CN"/>
              </w:rPr>
              <w:t>专家</w:t>
            </w:r>
            <w:r>
              <w:rPr>
                <w:rFonts w:hint="eastAsia" w:ascii="仿宋" w:hAnsi="仿宋" w:eastAsia="仿宋" w:cs="仿宋"/>
                <w:color w:val="000000"/>
                <w:sz w:val="24"/>
                <w:szCs w:val="24"/>
                <w:lang w:val="en-US"/>
              </w:rPr>
              <w:t>指导原创</w:t>
            </w:r>
            <w:r>
              <w:rPr>
                <w:rFonts w:hint="eastAsia" w:ascii="仿宋" w:hAnsi="仿宋" w:eastAsia="仿宋" w:cs="仿宋"/>
                <w:color w:val="000000"/>
                <w:sz w:val="24"/>
                <w:szCs w:val="24"/>
                <w:lang w:val="en-US" w:eastAsia="zh-CN"/>
              </w:rPr>
              <w:t>富含文化自信、家国情怀、职业精神的</w:t>
            </w:r>
            <w:r>
              <w:rPr>
                <w:rFonts w:hint="eastAsia" w:ascii="仿宋" w:hAnsi="仿宋" w:eastAsia="仿宋" w:cs="仿宋"/>
                <w:color w:val="000000"/>
                <w:sz w:val="24"/>
                <w:szCs w:val="24"/>
                <w:lang w:val="en-US"/>
              </w:rPr>
              <w:t>大学生喜闻乐见的节目</w:t>
            </w:r>
            <w:r>
              <w:rPr>
                <w:rFonts w:hint="eastAsia" w:ascii="仿宋" w:hAnsi="仿宋" w:eastAsia="仿宋" w:cs="仿宋"/>
                <w:color w:val="000000"/>
                <w:sz w:val="24"/>
                <w:szCs w:val="24"/>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spacing w:line="354" w:lineRule="exact"/>
              <w:ind w:firstLine="482"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b/>
                <w:color w:val="000000"/>
                <w:sz w:val="24"/>
                <w:szCs w:val="24"/>
                <w:lang w:val="en-US" w:eastAsia="zh-CN"/>
              </w:rPr>
              <w:t>（3）“</w:t>
            </w:r>
            <w:r>
              <w:rPr>
                <w:rFonts w:hint="eastAsia" w:ascii="仿宋" w:hAnsi="仿宋" w:eastAsia="仿宋" w:cs="仿宋"/>
                <w:b/>
                <w:color w:val="000000"/>
                <w:sz w:val="24"/>
                <w:szCs w:val="24"/>
                <w:lang w:val="en-US"/>
              </w:rPr>
              <w:t>三度教育空间</w:t>
            </w:r>
            <w:r>
              <w:rPr>
                <w:rFonts w:hint="eastAsia" w:ascii="仿宋" w:hAnsi="仿宋" w:eastAsia="仿宋" w:cs="仿宋"/>
                <w:b/>
                <w:color w:val="000000"/>
                <w:sz w:val="24"/>
                <w:szCs w:val="24"/>
                <w:lang w:val="en-US" w:eastAsia="zh-CN"/>
              </w:rPr>
              <w:t>”</w:t>
            </w:r>
            <w:r>
              <w:rPr>
                <w:rFonts w:hint="eastAsia" w:ascii="仿宋" w:hAnsi="仿宋" w:eastAsia="仿宋" w:cs="仿宋"/>
                <w:b/>
                <w:color w:val="000000"/>
                <w:sz w:val="24"/>
                <w:szCs w:val="24"/>
                <w:lang w:val="en-US"/>
              </w:rPr>
              <w:t>有机协同。</w:t>
            </w:r>
            <w:r>
              <w:rPr>
                <w:rFonts w:hint="eastAsia" w:ascii="仿宋" w:hAnsi="仿宋" w:eastAsia="仿宋" w:cs="仿宋"/>
                <w:color w:val="000000"/>
                <w:sz w:val="24"/>
                <w:szCs w:val="24"/>
                <w:lang w:val="en-US"/>
              </w:rPr>
              <w:t>协调第一课堂</w:t>
            </w:r>
            <w:r>
              <w:rPr>
                <w:rFonts w:hint="eastAsia" w:ascii="仿宋" w:hAnsi="仿宋" w:eastAsia="仿宋" w:cs="仿宋"/>
                <w:color w:val="000000"/>
                <w:sz w:val="24"/>
                <w:szCs w:val="24"/>
                <w:lang w:val="en-US" w:eastAsia="zh-CN"/>
              </w:rPr>
              <w:t>线上线下</w:t>
            </w:r>
            <w:r>
              <w:rPr>
                <w:rFonts w:hint="eastAsia" w:ascii="仿宋" w:hAnsi="仿宋" w:eastAsia="仿宋" w:cs="仿宋"/>
                <w:color w:val="000000"/>
                <w:sz w:val="24"/>
                <w:szCs w:val="24"/>
                <w:lang w:val="en-US"/>
              </w:rPr>
              <w:t>教学引导、第二课堂</w:t>
            </w:r>
            <w:r>
              <w:rPr>
                <w:rFonts w:hint="eastAsia" w:ascii="仿宋" w:hAnsi="仿宋" w:eastAsia="仿宋" w:cs="仿宋"/>
                <w:color w:val="000000"/>
                <w:sz w:val="24"/>
                <w:szCs w:val="24"/>
                <w:lang w:val="en-US" w:eastAsia="zh-CN"/>
              </w:rPr>
              <w:t>实践</w:t>
            </w:r>
            <w:r>
              <w:rPr>
                <w:rFonts w:hint="eastAsia" w:ascii="仿宋" w:hAnsi="仿宋" w:eastAsia="仿宋" w:cs="仿宋"/>
                <w:color w:val="000000"/>
                <w:sz w:val="24"/>
                <w:szCs w:val="24"/>
                <w:lang w:val="en-US"/>
              </w:rPr>
              <w:t>熏陶、第三课堂精品</w:t>
            </w:r>
            <w:r>
              <w:rPr>
                <w:rFonts w:hint="eastAsia" w:ascii="仿宋" w:hAnsi="仿宋" w:eastAsia="仿宋" w:cs="仿宋"/>
                <w:color w:val="000000"/>
                <w:sz w:val="24"/>
                <w:szCs w:val="24"/>
                <w:lang w:val="en-US" w:eastAsia="zh-CN"/>
              </w:rPr>
              <w:t>舞台</w:t>
            </w:r>
            <w:r>
              <w:rPr>
                <w:rFonts w:hint="eastAsia" w:ascii="仿宋" w:hAnsi="仿宋" w:eastAsia="仿宋" w:cs="仿宋"/>
                <w:color w:val="000000"/>
                <w:sz w:val="24"/>
                <w:szCs w:val="24"/>
                <w:lang w:val="en-US"/>
              </w:rPr>
              <w:t>实践等相结合的三度教育空间共同施力，形成课堂知识</w:t>
            </w:r>
            <w:r>
              <w:rPr>
                <w:rFonts w:hint="eastAsia" w:ascii="仿宋" w:hAnsi="仿宋" w:eastAsia="仿宋" w:cs="仿宋"/>
                <w:color w:val="000000"/>
                <w:sz w:val="24"/>
                <w:szCs w:val="24"/>
                <w:lang w:val="en-US" w:eastAsia="zh-CN"/>
              </w:rPr>
              <w:t>教学</w:t>
            </w:r>
            <w:r>
              <w:rPr>
                <w:rFonts w:hint="eastAsia" w:ascii="仿宋" w:hAnsi="仿宋" w:eastAsia="仿宋" w:cs="仿宋"/>
                <w:color w:val="000000"/>
                <w:sz w:val="24"/>
                <w:szCs w:val="24"/>
                <w:lang w:val="en-US"/>
              </w:rPr>
              <w:t>，</w:t>
            </w:r>
            <w:r>
              <w:rPr>
                <w:rFonts w:hint="eastAsia" w:ascii="仿宋" w:hAnsi="仿宋" w:eastAsia="仿宋" w:cs="仿宋"/>
                <w:color w:val="000000"/>
                <w:sz w:val="24"/>
                <w:szCs w:val="24"/>
                <w:lang w:val="en-US" w:eastAsia="zh-CN"/>
              </w:rPr>
              <w:t>实践平台</w:t>
            </w:r>
            <w:r>
              <w:rPr>
                <w:rFonts w:hint="eastAsia" w:ascii="仿宋" w:hAnsi="仿宋" w:eastAsia="仿宋" w:cs="仿宋"/>
                <w:color w:val="000000"/>
                <w:sz w:val="24"/>
                <w:szCs w:val="24"/>
                <w:lang w:val="en-US"/>
              </w:rPr>
              <w:t>熏陶，专场晚会</w:t>
            </w:r>
            <w:r>
              <w:rPr>
                <w:rFonts w:hint="eastAsia" w:ascii="仿宋" w:hAnsi="仿宋" w:eastAsia="仿宋" w:cs="仿宋"/>
                <w:color w:val="000000"/>
                <w:sz w:val="24"/>
                <w:szCs w:val="24"/>
                <w:lang w:val="en-US" w:eastAsia="zh-CN"/>
              </w:rPr>
              <w:t>精品创演</w:t>
            </w:r>
            <w:r>
              <w:rPr>
                <w:rFonts w:hint="eastAsia" w:ascii="仿宋" w:hAnsi="仿宋" w:eastAsia="仿宋" w:cs="仿宋"/>
                <w:color w:val="000000"/>
                <w:sz w:val="24"/>
                <w:szCs w:val="24"/>
                <w:lang w:val="en-US"/>
              </w:rPr>
              <w:t>的教学</w:t>
            </w:r>
            <w:r>
              <w:rPr>
                <w:rFonts w:hint="eastAsia" w:ascii="仿宋" w:hAnsi="仿宋" w:eastAsia="仿宋" w:cs="仿宋"/>
                <w:color w:val="000000"/>
                <w:sz w:val="24"/>
                <w:szCs w:val="24"/>
                <w:lang w:val="en-US" w:eastAsia="zh-CN"/>
              </w:rPr>
              <w:t>逐级</w:t>
            </w:r>
            <w:r>
              <w:rPr>
                <w:rFonts w:hint="eastAsia" w:ascii="仿宋" w:hAnsi="仿宋" w:eastAsia="仿宋" w:cs="仿宋"/>
                <w:color w:val="000000"/>
                <w:sz w:val="24"/>
                <w:szCs w:val="24"/>
                <w:lang w:val="en-US"/>
              </w:rPr>
              <w:t>升华</w:t>
            </w:r>
            <w:r>
              <w:rPr>
                <w:rFonts w:hint="eastAsia" w:ascii="仿宋" w:hAnsi="仿宋" w:eastAsia="仿宋" w:cs="仿宋"/>
                <w:color w:val="000000"/>
                <w:sz w:val="24"/>
                <w:szCs w:val="24"/>
                <w:lang w:val="en-US" w:eastAsia="zh-CN"/>
              </w:rPr>
              <w:t>的模式。</w:t>
            </w:r>
          </w:p>
          <w:p>
            <w:pPr>
              <w:keepNext w:val="0"/>
              <w:keepLines w:val="0"/>
              <w:pageBreakBefore w:val="0"/>
              <w:widowControl w:val="0"/>
              <w:suppressLineNumbers w:val="0"/>
              <w:kinsoku/>
              <w:wordWrap/>
              <w:overflowPunct/>
              <w:topLinePunct w:val="0"/>
              <w:autoSpaceDE w:val="0"/>
              <w:autoSpaceDN w:val="0"/>
              <w:bidi w:val="0"/>
              <w:adjustRightInd w:val="0"/>
              <w:snapToGrid/>
              <w:spacing w:line="340" w:lineRule="exact"/>
              <w:ind w:firstLine="42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lang w:eastAsia="zh-CN"/>
              </w:rPr>
              <w:drawing>
                <wp:anchor distT="0" distB="0" distL="114300" distR="114300" simplePos="0" relativeHeight="252209152" behindDoc="1" locked="0" layoutInCell="1" allowOverlap="1">
                  <wp:simplePos x="0" y="0"/>
                  <wp:positionH relativeFrom="column">
                    <wp:posOffset>547370</wp:posOffset>
                  </wp:positionH>
                  <wp:positionV relativeFrom="paragraph">
                    <wp:posOffset>6350</wp:posOffset>
                  </wp:positionV>
                  <wp:extent cx="4735195" cy="1925320"/>
                  <wp:effectExtent l="0" t="0" r="3810" b="6985"/>
                  <wp:wrapNone/>
                  <wp:docPr id="24" name="图片 7" descr="C:\Users\贤少\Desktop\教改项目图2.png教改项目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C:\Users\贤少\Desktop\教改项目图2.png教改项目图2"/>
                          <pic:cNvPicPr>
                            <a:picLocks noChangeAspect="1"/>
                          </pic:cNvPicPr>
                        </pic:nvPicPr>
                        <pic:blipFill>
                          <a:blip r:embed="rId11"/>
                          <a:stretch>
                            <a:fillRect/>
                          </a:stretch>
                        </pic:blipFill>
                        <pic:spPr>
                          <a:xfrm>
                            <a:off x="0" y="0"/>
                            <a:ext cx="4735195" cy="1925320"/>
                          </a:xfrm>
                          <a:prstGeom prst="rect">
                            <a:avLst/>
                          </a:prstGeom>
                          <a:noFill/>
                          <a:ln>
                            <a:noFill/>
                          </a:ln>
                        </pic:spPr>
                      </pic:pic>
                    </a:graphicData>
                  </a:graphic>
                </wp:anchor>
              </w:drawing>
            </w:r>
          </w:p>
          <w:p>
            <w:pPr>
              <w:keepNext w:val="0"/>
              <w:keepLines w:val="0"/>
              <w:pageBreakBefore w:val="0"/>
              <w:widowControl w:val="0"/>
              <w:suppressLineNumbers w:val="0"/>
              <w:kinsoku/>
              <w:wordWrap/>
              <w:overflowPunct/>
              <w:topLinePunct w:val="0"/>
              <w:autoSpaceDE w:val="0"/>
              <w:autoSpaceDN w:val="0"/>
              <w:bidi w:val="0"/>
              <w:adjustRightInd w:val="0"/>
              <w:snapToGrid/>
              <w:spacing w:line="340" w:lineRule="exact"/>
              <w:ind w:firstLine="480" w:firstLineChars="200"/>
              <w:textAlignment w:val="auto"/>
              <w:rPr>
                <w:rFonts w:hint="eastAsia" w:ascii="仿宋" w:hAnsi="仿宋" w:eastAsia="仿宋" w:cs="仿宋"/>
                <w:color w:val="000000"/>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center"/>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“教演创”三维协同艺术课程育人模式</w:t>
            </w:r>
          </w:p>
          <w:p>
            <w:pPr>
              <w:keepNext w:val="0"/>
              <w:keepLines w:val="0"/>
              <w:pageBreakBefore w:val="0"/>
              <w:widowControl w:val="0"/>
              <w:suppressLineNumbers w:val="0"/>
              <w:kinsoku/>
              <w:wordWrap/>
              <w:overflowPunct/>
              <w:topLinePunct w:val="0"/>
              <w:autoSpaceDE w:val="0"/>
              <w:autoSpaceDN w:val="0"/>
              <w:bidi w:val="0"/>
              <w:adjustRightInd w:val="0"/>
              <w:snapToGrid/>
              <w:spacing w:line="340" w:lineRule="exact"/>
              <w:ind w:left="0" w:firstLine="480" w:firstLineChars="200"/>
              <w:textAlignment w:val="auto"/>
              <w:rPr>
                <w:rFonts w:hint="eastAsia" w:ascii="仿宋" w:hAnsi="仿宋" w:eastAsia="仿宋" w:cs="仿宋"/>
                <w:color w:val="000000"/>
                <w:sz w:val="24"/>
                <w:szCs w:val="24"/>
                <w:lang w:val="en-US"/>
              </w:rPr>
            </w:pPr>
            <w:r>
              <w:rPr>
                <w:rFonts w:hint="eastAsia" w:ascii="仿宋" w:hAnsi="仿宋" w:eastAsia="仿宋" w:cs="仿宋"/>
                <w:color w:val="000000"/>
                <w:sz w:val="24"/>
                <w:szCs w:val="24"/>
                <w:lang w:val="en-US"/>
              </w:rPr>
              <w:t>本</w:t>
            </w:r>
            <w:r>
              <w:rPr>
                <w:rFonts w:hint="eastAsia" w:ascii="仿宋" w:hAnsi="仿宋" w:eastAsia="仿宋" w:cs="仿宋"/>
                <w:color w:val="000000"/>
                <w:sz w:val="24"/>
                <w:szCs w:val="24"/>
                <w:lang w:val="en-US" w:eastAsia="zh-CN"/>
              </w:rPr>
              <w:t>课程</w:t>
            </w:r>
            <w:r>
              <w:rPr>
                <w:rFonts w:hint="eastAsia" w:ascii="仿宋" w:hAnsi="仿宋" w:eastAsia="仿宋" w:cs="仿宋"/>
                <w:color w:val="000000"/>
                <w:sz w:val="24"/>
                <w:szCs w:val="24"/>
                <w:lang w:val="en-US"/>
              </w:rPr>
              <w:t>将推动三步教育环节、三类教育主体和三度教育空间等</w:t>
            </w:r>
            <w:r>
              <w:rPr>
                <w:rFonts w:hint="eastAsia" w:ascii="仿宋" w:hAnsi="仿宋" w:eastAsia="仿宋" w:cs="仿宋"/>
                <w:color w:val="000000"/>
                <w:sz w:val="24"/>
                <w:szCs w:val="24"/>
                <w:lang w:val="en-US" w:eastAsia="zh-CN"/>
              </w:rPr>
              <w:t>三</w:t>
            </w:r>
            <w:r>
              <w:rPr>
                <w:rFonts w:hint="eastAsia" w:ascii="仿宋" w:hAnsi="仿宋" w:eastAsia="仿宋" w:cs="仿宋"/>
                <w:color w:val="000000"/>
                <w:sz w:val="24"/>
                <w:szCs w:val="24"/>
                <w:lang w:val="en-US"/>
              </w:rPr>
              <w:t>个维度有机协同。将</w:t>
            </w:r>
            <w:r>
              <w:rPr>
                <w:rFonts w:hint="eastAsia" w:ascii="仿宋" w:hAnsi="仿宋" w:eastAsia="仿宋" w:cs="仿宋"/>
                <w:color w:val="000000"/>
                <w:sz w:val="24"/>
                <w:szCs w:val="24"/>
                <w:lang w:val="en-US" w:eastAsia="zh-CN"/>
              </w:rPr>
              <w:t>中华优秀传统文化、革命文化、社会主义先进文化艺术</w:t>
            </w:r>
            <w:r>
              <w:rPr>
                <w:rFonts w:hint="eastAsia" w:ascii="仿宋" w:hAnsi="仿宋" w:eastAsia="仿宋" w:cs="仿宋"/>
                <w:color w:val="000000"/>
                <w:sz w:val="24"/>
                <w:szCs w:val="24"/>
                <w:lang w:val="en-US"/>
              </w:rPr>
              <w:t>资源融入到“教演创”艺术教育实践</w:t>
            </w:r>
            <w:r>
              <w:rPr>
                <w:rFonts w:hint="eastAsia" w:ascii="仿宋" w:hAnsi="仿宋" w:eastAsia="仿宋" w:cs="仿宋"/>
                <w:color w:val="000000"/>
                <w:sz w:val="24"/>
                <w:szCs w:val="24"/>
                <w:lang w:val="en-US" w:eastAsia="zh-CN"/>
              </w:rPr>
              <w:t>拓展</w:t>
            </w:r>
            <w:r>
              <w:rPr>
                <w:rFonts w:hint="eastAsia" w:ascii="仿宋" w:hAnsi="仿宋" w:eastAsia="仿宋" w:cs="仿宋"/>
                <w:color w:val="000000"/>
                <w:sz w:val="24"/>
                <w:szCs w:val="24"/>
                <w:lang w:val="en-US"/>
              </w:rPr>
              <w:t>模式中，</w:t>
            </w:r>
            <w:r>
              <w:rPr>
                <w:rFonts w:hint="eastAsia" w:ascii="仿宋" w:hAnsi="仿宋" w:eastAsia="仿宋" w:cs="仿宋"/>
                <w:color w:val="000000"/>
                <w:sz w:val="24"/>
                <w:szCs w:val="24"/>
                <w:lang w:val="en-US" w:eastAsia="zh-CN"/>
              </w:rPr>
              <w:t>提升艺术</w:t>
            </w:r>
            <w:r>
              <w:rPr>
                <w:rFonts w:hint="eastAsia" w:ascii="仿宋" w:hAnsi="仿宋" w:eastAsia="仿宋" w:cs="仿宋"/>
                <w:b w:val="0"/>
                <w:bCs w:val="0"/>
                <w:color w:val="000000"/>
                <w:sz w:val="24"/>
                <w:szCs w:val="24"/>
                <w:lang w:val="en-US" w:eastAsia="zh-CN"/>
              </w:rPr>
              <w:t>欣赏课堂主阵地课程思政</w:t>
            </w:r>
            <w:r>
              <w:rPr>
                <w:rFonts w:hint="eastAsia" w:ascii="仿宋" w:hAnsi="仿宋" w:eastAsia="仿宋" w:cs="仿宋"/>
                <w:color w:val="000000"/>
                <w:sz w:val="24"/>
                <w:szCs w:val="24"/>
                <w:lang w:val="en-US" w:eastAsia="zh-CN"/>
              </w:rPr>
              <w:t>的教学效果。</w:t>
            </w:r>
            <w:r>
              <w:rPr>
                <w:rFonts w:hint="eastAsia" w:ascii="仿宋" w:hAnsi="仿宋" w:eastAsia="仿宋" w:cs="仿宋"/>
                <w:color w:val="000000"/>
                <w:sz w:val="24"/>
                <w:szCs w:val="24"/>
                <w:lang w:val="en-US"/>
              </w:rPr>
              <w:t xml:space="preserve"> </w:t>
            </w:r>
          </w:p>
          <w:p>
            <w:pPr>
              <w:pStyle w:val="6"/>
              <w:keepNext w:val="0"/>
              <w:keepLines w:val="0"/>
              <w:pageBreakBefore w:val="0"/>
              <w:numPr>
                <w:ilvl w:val="0"/>
                <w:numId w:val="1"/>
              </w:numPr>
              <w:kinsoku/>
              <w:wordWrap/>
              <w:overflowPunct/>
              <w:topLinePunct w:val="0"/>
              <w:bidi w:val="0"/>
              <w:snapToGrid w:val="0"/>
              <w:spacing w:before="0" w:beforeAutospacing="0" w:after="0" w:afterAutospacing="0" w:line="340" w:lineRule="exact"/>
              <w:ind w:firstLine="482" w:firstLineChars="200"/>
              <w:jc w:val="both"/>
              <w:textAlignment w:val="auto"/>
              <w:rPr>
                <w:rFonts w:cs="仿宋_GB2312"/>
                <w:b/>
                <w:bCs/>
              </w:rPr>
            </w:pPr>
            <w:r>
              <w:rPr>
                <w:rFonts w:hint="eastAsia" w:cs="仿宋_GB2312"/>
                <w:b/>
                <w:bCs/>
              </w:rPr>
              <w:t>标志性成果</w:t>
            </w:r>
          </w:p>
          <w:p>
            <w:pPr>
              <w:pStyle w:val="6"/>
              <w:keepNext w:val="0"/>
              <w:keepLines w:val="0"/>
              <w:pageBreakBefore w:val="0"/>
              <w:widowControl/>
              <w:numPr>
                <w:ilvl w:val="0"/>
                <w:numId w:val="0"/>
              </w:numPr>
              <w:kinsoku/>
              <w:wordWrap/>
              <w:overflowPunct/>
              <w:topLinePunct w:val="0"/>
              <w:bidi w:val="0"/>
              <w:snapToGrid w:val="0"/>
              <w:spacing w:before="0" w:beforeAutospacing="0" w:after="0" w:afterAutospacing="0" w:line="340" w:lineRule="exact"/>
              <w:ind w:firstLine="480" w:firstLineChars="200"/>
              <w:jc w:val="both"/>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2018年本课程立项为校级在线精品课程，2020年申报湖南省在线精品课程。教师团队以课程为平台，获得2020年湖南省教师职业能力大赛二等奖。教师团队注重培养学生的敬业精神、尊重意识、创新意识以及职业理想、职业责任等，使学生能够更好地适应职场环境，在职业活动中拥有核心竞争力。学生</w:t>
            </w:r>
            <w:r>
              <w:rPr>
                <w:rFonts w:hint="default" w:ascii="仿宋" w:hAnsi="仿宋" w:eastAsia="仿宋" w:cs="仿宋"/>
                <w:color w:val="000000"/>
                <w:kern w:val="2"/>
                <w:sz w:val="24"/>
                <w:szCs w:val="24"/>
                <w:lang w:val="en-US" w:eastAsia="zh-CN" w:bidi="ar-SA"/>
              </w:rPr>
              <w:t>参加</w:t>
            </w:r>
            <w:r>
              <w:rPr>
                <w:rFonts w:hint="eastAsia" w:ascii="仿宋" w:hAnsi="仿宋" w:eastAsia="仿宋" w:cs="仿宋"/>
                <w:color w:val="000000"/>
                <w:kern w:val="2"/>
                <w:sz w:val="24"/>
                <w:szCs w:val="24"/>
                <w:lang w:val="en-US" w:eastAsia="zh-CN" w:bidi="ar-SA"/>
              </w:rPr>
              <w:t>教育部组织的全国大学生艺术展演获得二等奖；参加湖南省青年文化艺术节获得金奖2个，铜奖3个；参加湖南省大学生艺术展演获得一等奖2个，二等奖4个，三等奖2个；第六届湖南省廉政文化进校园一等奖；2020年课程教师指导学生参加志愿服务项目大赛获得国家银奖两项，课程负责人张景贤老师在中央电视综艺频道展示艺术教学能力达15分钟，并被湖南教育新闻网等多家媒体报道。</w:t>
            </w:r>
          </w:p>
          <w:p>
            <w:pPr>
              <w:pStyle w:val="6"/>
              <w:keepNext w:val="0"/>
              <w:keepLines w:val="0"/>
              <w:pageBreakBefore w:val="0"/>
              <w:widowControl/>
              <w:numPr>
                <w:ilvl w:val="0"/>
                <w:numId w:val="0"/>
              </w:numPr>
              <w:kinsoku/>
              <w:wordWrap/>
              <w:overflowPunct/>
              <w:topLinePunct w:val="0"/>
              <w:bidi w:val="0"/>
              <w:snapToGrid w:val="0"/>
              <w:spacing w:before="0" w:beforeAutospacing="0" w:after="0" w:afterAutospacing="0" w:line="340" w:lineRule="exact"/>
              <w:ind w:firstLine="480" w:firstLineChars="200"/>
              <w:jc w:val="both"/>
              <w:textAlignment w:val="auto"/>
              <w:rPr>
                <w:rFonts w:hint="eastAsia" w:ascii="仿宋" w:hAnsi="仿宋" w:eastAsia="仿宋" w:cs="仿宋"/>
                <w:color w:val="000000"/>
                <w:kern w:val="2"/>
                <w:sz w:val="24"/>
                <w:szCs w:val="24"/>
                <w:lang w:val="en-US" w:eastAsia="zh-CN" w:bidi="ar-SA"/>
              </w:rPr>
            </w:pPr>
            <w:r>
              <w:drawing>
                <wp:anchor distT="0" distB="0" distL="114300" distR="114300" simplePos="0" relativeHeight="251660288" behindDoc="1" locked="0" layoutInCell="1" allowOverlap="1">
                  <wp:simplePos x="0" y="0"/>
                  <wp:positionH relativeFrom="column">
                    <wp:posOffset>-9525</wp:posOffset>
                  </wp:positionH>
                  <wp:positionV relativeFrom="paragraph">
                    <wp:posOffset>14605</wp:posOffset>
                  </wp:positionV>
                  <wp:extent cx="1932940" cy="1289050"/>
                  <wp:effectExtent l="0" t="0" r="10160" b="6350"/>
                  <wp:wrapNone/>
                  <wp:docPr id="12" name="图片 1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
                          <pic:cNvPicPr>
                            <a:picLocks noChangeAspect="1"/>
                          </pic:cNvPicPr>
                        </pic:nvPicPr>
                        <pic:blipFill>
                          <a:blip r:embed="rId12"/>
                          <a:stretch>
                            <a:fillRect/>
                          </a:stretch>
                        </pic:blipFill>
                        <pic:spPr>
                          <a:xfrm>
                            <a:off x="0" y="0"/>
                            <a:ext cx="1932940" cy="1289050"/>
                          </a:xfrm>
                          <a:prstGeom prst="rect">
                            <a:avLst/>
                          </a:prstGeom>
                        </pic:spPr>
                      </pic:pic>
                    </a:graphicData>
                  </a:graphic>
                </wp:anchor>
              </w:drawing>
            </w:r>
            <w:r>
              <w:drawing>
                <wp:anchor distT="0" distB="0" distL="114300" distR="114300" simplePos="0" relativeHeight="251840512" behindDoc="1" locked="0" layoutInCell="1" allowOverlap="1">
                  <wp:simplePos x="0" y="0"/>
                  <wp:positionH relativeFrom="column">
                    <wp:posOffset>1944370</wp:posOffset>
                  </wp:positionH>
                  <wp:positionV relativeFrom="paragraph">
                    <wp:posOffset>11430</wp:posOffset>
                  </wp:positionV>
                  <wp:extent cx="1891665" cy="1281430"/>
                  <wp:effectExtent l="0" t="0" r="8255" b="3175"/>
                  <wp:wrapNone/>
                  <wp:docPr id="13" name="图片 8"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2222"/>
                          <pic:cNvPicPr>
                            <a:picLocks noChangeAspect="1"/>
                          </pic:cNvPicPr>
                        </pic:nvPicPr>
                        <pic:blipFill>
                          <a:blip r:embed="rId13"/>
                          <a:srcRect l="6181" t="4912" r="5348" b="7845"/>
                          <a:stretch>
                            <a:fillRect/>
                          </a:stretch>
                        </pic:blipFill>
                        <pic:spPr>
                          <a:xfrm>
                            <a:off x="0" y="0"/>
                            <a:ext cx="1891665" cy="1281430"/>
                          </a:xfrm>
                          <a:prstGeom prst="rect">
                            <a:avLst/>
                          </a:prstGeom>
                          <a:noFill/>
                          <a:ln>
                            <a:noFill/>
                          </a:ln>
                        </pic:spPr>
                      </pic:pic>
                    </a:graphicData>
                  </a:graphic>
                </wp:anchor>
              </w:drawing>
            </w:r>
            <w:r>
              <w:rPr>
                <w:rFonts w:hint="eastAsia" w:eastAsia="宋体"/>
                <w:sz w:val="28"/>
                <w:szCs w:val="36"/>
                <w:lang w:eastAsia="zh-CN"/>
              </w:rPr>
              <w:drawing>
                <wp:anchor distT="0" distB="0" distL="114300" distR="114300" simplePos="0" relativeHeight="251921408" behindDoc="1" locked="0" layoutInCell="1" allowOverlap="1">
                  <wp:simplePos x="0" y="0"/>
                  <wp:positionH relativeFrom="column">
                    <wp:posOffset>3888105</wp:posOffset>
                  </wp:positionH>
                  <wp:positionV relativeFrom="paragraph">
                    <wp:posOffset>6350</wp:posOffset>
                  </wp:positionV>
                  <wp:extent cx="1894840" cy="1278255"/>
                  <wp:effectExtent l="0" t="0" r="5080" b="6350"/>
                  <wp:wrapNone/>
                  <wp:docPr id="18" name="图片 12" descr="QQ图片2018011121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QQ图片20180111213833"/>
                          <pic:cNvPicPr>
                            <a:picLocks noChangeAspect="1"/>
                          </pic:cNvPicPr>
                        </pic:nvPicPr>
                        <pic:blipFill>
                          <a:blip r:embed="rId14"/>
                          <a:srcRect l="6939" t="3294" r="5212" b="5243"/>
                          <a:stretch>
                            <a:fillRect/>
                          </a:stretch>
                        </pic:blipFill>
                        <pic:spPr>
                          <a:xfrm>
                            <a:off x="0" y="0"/>
                            <a:ext cx="1894840" cy="1278255"/>
                          </a:xfrm>
                          <a:prstGeom prst="rect">
                            <a:avLst/>
                          </a:prstGeom>
                          <a:noFill/>
                          <a:ln>
                            <a:noFill/>
                          </a:ln>
                        </pic:spPr>
                      </pic:pic>
                    </a:graphicData>
                  </a:graphic>
                </wp:anchor>
              </w:drawing>
            </w:r>
            <w:r>
              <w:rPr>
                <w:rFonts w:hint="eastAsia"/>
                <w:sz w:val="32"/>
                <w:szCs w:val="40"/>
              </w:rPr>
              <w:drawing>
                <wp:anchor distT="0" distB="0" distL="114300" distR="114300" simplePos="0" relativeHeight="251705344" behindDoc="1" locked="0" layoutInCell="1" allowOverlap="1">
                  <wp:simplePos x="0" y="0"/>
                  <wp:positionH relativeFrom="column">
                    <wp:posOffset>570865</wp:posOffset>
                  </wp:positionH>
                  <wp:positionV relativeFrom="paragraph">
                    <wp:posOffset>5441315</wp:posOffset>
                  </wp:positionV>
                  <wp:extent cx="6437630" cy="4292600"/>
                  <wp:effectExtent l="0" t="0" r="6985" b="3810"/>
                  <wp:wrapNone/>
                  <wp:docPr id="9" name="图片 5" descr="111-3 情系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111-3 情系工程"/>
                          <pic:cNvPicPr>
                            <a:picLocks noChangeAspect="1"/>
                          </pic:cNvPicPr>
                        </pic:nvPicPr>
                        <pic:blipFill>
                          <a:blip r:embed="rId15"/>
                          <a:stretch>
                            <a:fillRect/>
                          </a:stretch>
                        </pic:blipFill>
                        <pic:spPr>
                          <a:xfrm>
                            <a:off x="0" y="0"/>
                            <a:ext cx="6437630" cy="4292600"/>
                          </a:xfrm>
                          <a:prstGeom prst="rect">
                            <a:avLst/>
                          </a:prstGeom>
                          <a:noFill/>
                          <a:ln>
                            <a:noFill/>
                          </a:ln>
                        </pic:spPr>
                      </pic:pic>
                    </a:graphicData>
                  </a:graphic>
                </wp:anchor>
              </w:drawing>
            </w: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drawing>
                <wp:anchor distT="0" distB="0" distL="114300" distR="114300" simplePos="0" relativeHeight="251660288" behindDoc="1" locked="0" layoutInCell="1" allowOverlap="1">
                  <wp:simplePos x="0" y="0"/>
                  <wp:positionH relativeFrom="column">
                    <wp:posOffset>3886835</wp:posOffset>
                  </wp:positionH>
                  <wp:positionV relativeFrom="paragraph">
                    <wp:posOffset>132080</wp:posOffset>
                  </wp:positionV>
                  <wp:extent cx="1906270" cy="1342390"/>
                  <wp:effectExtent l="0" t="0" r="4445" b="6985"/>
                  <wp:wrapNone/>
                  <wp:docPr id="20" name="图片 2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5"/>
                          <pic:cNvPicPr>
                            <a:picLocks noChangeAspect="1"/>
                          </pic:cNvPicPr>
                        </pic:nvPicPr>
                        <pic:blipFill>
                          <a:blip r:embed="rId16"/>
                          <a:srcRect l="2630" t="264" r="2318" b="-264"/>
                          <a:stretch>
                            <a:fillRect/>
                          </a:stretch>
                        </pic:blipFill>
                        <pic:spPr>
                          <a:xfrm>
                            <a:off x="0" y="0"/>
                            <a:ext cx="1906270" cy="1342390"/>
                          </a:xfrm>
                          <a:prstGeom prst="rect">
                            <a:avLst/>
                          </a:prstGeom>
                        </pic:spPr>
                      </pic:pic>
                    </a:graphicData>
                  </a:graphic>
                </wp:anchor>
              </w:drawing>
            </w:r>
            <w:r>
              <w:rPr>
                <w:rFonts w:hint="eastAsia" w:ascii="仿宋" w:hAnsi="仿宋" w:eastAsia="仿宋" w:cs="仿宋"/>
                <w:color w:val="000000"/>
                <w:kern w:val="2"/>
                <w:sz w:val="24"/>
                <w:szCs w:val="24"/>
                <w:lang w:val="en-US" w:eastAsia="zh-CN" w:bidi="ar-SA"/>
              </w:rPr>
              <w:drawing>
                <wp:anchor distT="0" distB="0" distL="114300" distR="114300" simplePos="0" relativeHeight="251660288" behindDoc="1" locked="0" layoutInCell="1" allowOverlap="1">
                  <wp:simplePos x="0" y="0"/>
                  <wp:positionH relativeFrom="column">
                    <wp:posOffset>1938655</wp:posOffset>
                  </wp:positionH>
                  <wp:positionV relativeFrom="paragraph">
                    <wp:posOffset>123825</wp:posOffset>
                  </wp:positionV>
                  <wp:extent cx="1875790" cy="1360170"/>
                  <wp:effectExtent l="0" t="0" r="2540" b="0"/>
                  <wp:wrapNone/>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17"/>
                          <a:srcRect l="6042" t="3238" r="2808" b="3446"/>
                          <a:stretch>
                            <a:fillRect/>
                          </a:stretch>
                        </pic:blipFill>
                        <pic:spPr>
                          <a:xfrm>
                            <a:off x="0" y="0"/>
                            <a:ext cx="1875790" cy="1360170"/>
                          </a:xfrm>
                          <a:prstGeom prst="rect">
                            <a:avLst/>
                          </a:prstGeom>
                        </pic:spPr>
                      </pic:pic>
                    </a:graphicData>
                  </a:graphic>
                </wp:anchor>
              </w:drawing>
            </w:r>
            <w:r>
              <w:drawing>
                <wp:anchor distT="0" distB="0" distL="114300" distR="114300" simplePos="0" relativeHeight="251792384" behindDoc="1" locked="0" layoutInCell="1" allowOverlap="1">
                  <wp:simplePos x="0" y="0"/>
                  <wp:positionH relativeFrom="column">
                    <wp:posOffset>-18415</wp:posOffset>
                  </wp:positionH>
                  <wp:positionV relativeFrom="paragraph">
                    <wp:posOffset>159385</wp:posOffset>
                  </wp:positionV>
                  <wp:extent cx="1939925" cy="1306830"/>
                  <wp:effectExtent l="0" t="0" r="3175" b="10160"/>
                  <wp:wrapNone/>
                  <wp:docPr id="11" name="图片 7" descr="教育部-大学生艺术展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教育部-大学生艺术展演"/>
                          <pic:cNvPicPr>
                            <a:picLocks noChangeAspect="1"/>
                          </pic:cNvPicPr>
                        </pic:nvPicPr>
                        <pic:blipFill>
                          <a:blip r:embed="rId18"/>
                          <a:stretch>
                            <a:fillRect/>
                          </a:stretch>
                        </pic:blipFill>
                        <pic:spPr>
                          <a:xfrm>
                            <a:off x="0" y="0"/>
                            <a:ext cx="1939925" cy="1306830"/>
                          </a:xfrm>
                          <a:prstGeom prst="rect">
                            <a:avLst/>
                          </a:prstGeom>
                          <a:noFill/>
                          <a:ln>
                            <a:noFill/>
                          </a:ln>
                        </pic:spPr>
                      </pic:pic>
                    </a:graphicData>
                  </a:graphic>
                </wp:anchor>
              </w:drawing>
            </w: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80" w:firstLineChars="200"/>
              <w:jc w:val="both"/>
              <w:rPr>
                <w:rFonts w:hint="eastAsia" w:ascii="仿宋" w:hAnsi="仿宋" w:eastAsia="仿宋" w:cs="仿宋"/>
                <w:color w:val="000000"/>
                <w:kern w:val="2"/>
                <w:sz w:val="24"/>
                <w:szCs w:val="24"/>
                <w:lang w:val="en-US" w:eastAsia="zh-CN" w:bidi="ar-SA"/>
              </w:rPr>
            </w:pPr>
          </w:p>
          <w:p>
            <w:pPr>
              <w:pStyle w:val="6"/>
              <w:widowControl/>
              <w:numPr>
                <w:ilvl w:val="0"/>
                <w:numId w:val="0"/>
              </w:numPr>
              <w:snapToGrid w:val="0"/>
              <w:spacing w:before="0" w:beforeAutospacing="0" w:after="0" w:afterAutospacing="0" w:line="240" w:lineRule="auto"/>
              <w:ind w:firstLine="420" w:firstLineChars="200"/>
              <w:jc w:val="both"/>
              <w:rPr>
                <w:rFonts w:hint="eastAsia" w:ascii="仿宋" w:hAnsi="仿宋" w:eastAsia="仿宋" w:cs="仿宋"/>
                <w:color w:val="000000"/>
                <w:kern w:val="2"/>
                <w:sz w:val="21"/>
                <w:szCs w:val="21"/>
                <w:lang w:val="en-US" w:eastAsia="zh-CN" w:bidi="ar-SA"/>
              </w:rPr>
            </w:pPr>
          </w:p>
          <w:p>
            <w:pPr>
              <w:pStyle w:val="6"/>
              <w:widowControl/>
              <w:numPr>
                <w:ilvl w:val="0"/>
                <w:numId w:val="0"/>
              </w:numPr>
              <w:snapToGrid w:val="0"/>
              <w:spacing w:before="0" w:beforeAutospacing="0" w:after="0" w:afterAutospacing="0" w:line="240" w:lineRule="auto"/>
              <w:ind w:firstLine="211" w:firstLineChars="100"/>
              <w:jc w:val="both"/>
              <w:rPr>
                <w:rFonts w:hint="eastAsia" w:ascii="仿宋" w:hAnsi="仿宋" w:eastAsia="仿宋" w:cs="仿宋"/>
                <w:b/>
                <w:bCs/>
                <w:color w:val="000000"/>
                <w:kern w:val="2"/>
                <w:sz w:val="21"/>
                <w:szCs w:val="21"/>
                <w:lang w:val="en-US" w:eastAsia="zh-CN" w:bidi="ar-SA"/>
              </w:rPr>
            </w:pPr>
            <w:r>
              <w:rPr>
                <w:rFonts w:hint="eastAsia" w:ascii="仿宋" w:hAnsi="仿宋" w:eastAsia="仿宋" w:cs="仿宋"/>
                <w:b/>
                <w:bCs/>
                <w:color w:val="000000"/>
                <w:kern w:val="2"/>
                <w:sz w:val="21"/>
                <w:szCs w:val="21"/>
                <w:lang w:val="en-US" w:eastAsia="zh-CN" w:bidi="ar-SA"/>
              </w:rPr>
              <w:t>全国大学生艺术展演二等奖    湖南省大学生艺术展演一等奖     湖南省经典诵读大赛二等奖</w:t>
            </w:r>
          </w:p>
          <w:p>
            <w:pPr>
              <w:pStyle w:val="6"/>
              <w:numPr>
                <w:ilvl w:val="0"/>
                <w:numId w:val="2"/>
              </w:numPr>
              <w:snapToGrid w:val="0"/>
              <w:spacing w:before="0" w:beforeAutospacing="0" w:after="0" w:afterAutospacing="0" w:line="480" w:lineRule="exact"/>
              <w:jc w:val="both"/>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主要做法</w:t>
            </w:r>
          </w:p>
          <w:p>
            <w:pPr>
              <w:keepNext w:val="0"/>
              <w:keepLines w:val="0"/>
              <w:pageBreakBefore w:val="0"/>
              <w:widowControl w:val="0"/>
              <w:numPr>
                <w:ilvl w:val="0"/>
                <w:numId w:val="3"/>
              </w:numPr>
              <w:suppressLineNumbers w:val="0"/>
              <w:kinsoku/>
              <w:wordWrap/>
              <w:overflowPunct/>
              <w:topLinePunct w:val="0"/>
              <w:autoSpaceDE w:val="0"/>
              <w:autoSpaceDN/>
              <w:bidi w:val="0"/>
              <w:adjustRightInd w:val="0"/>
              <w:snapToGrid/>
              <w:spacing w:line="340" w:lineRule="exact"/>
              <w:textAlignment w:val="auto"/>
              <w:rPr>
                <w:rFonts w:hint="eastAsia" w:ascii="黑体" w:hAnsi="黑体" w:eastAsia="黑体" w:cs="黑体"/>
                <w:b/>
                <w:bCs/>
                <w:kern w:val="0"/>
                <w:sz w:val="24"/>
                <w:szCs w:val="24"/>
                <w:lang w:val="en-US" w:eastAsia="zh-CN" w:bidi="ar-SA"/>
              </w:rPr>
            </w:pPr>
            <w:r>
              <w:rPr>
                <w:rFonts w:hint="eastAsia" w:ascii="黑体" w:hAnsi="黑体" w:eastAsia="黑体" w:cs="黑体"/>
                <w:b/>
                <w:bCs/>
                <w:kern w:val="0"/>
                <w:sz w:val="24"/>
                <w:szCs w:val="24"/>
                <w:lang w:val="en-US" w:eastAsia="zh-CN" w:bidi="ar-SA"/>
              </w:rPr>
              <w:t>推行“教演创”三步教育环节</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ind w:firstLine="482" w:firstLineChars="200"/>
              <w:textAlignment w:val="auto"/>
              <w:rPr>
                <w:rFonts w:hint="eastAsia" w:asciiTheme="majorEastAsia" w:hAnsiTheme="majorEastAsia" w:eastAsiaTheme="majorEastAsia" w:cstheme="majorEastAsia"/>
                <w:b/>
                <w:color w:val="000000"/>
                <w:sz w:val="24"/>
                <w:szCs w:val="24"/>
                <w:lang w:val="en-US"/>
              </w:rPr>
            </w:pPr>
            <w:r>
              <w:rPr>
                <w:rFonts w:hint="eastAsia" w:asciiTheme="majorEastAsia" w:hAnsiTheme="majorEastAsia" w:eastAsiaTheme="majorEastAsia" w:cstheme="majorEastAsia"/>
                <w:b/>
                <w:color w:val="000000"/>
                <w:sz w:val="24"/>
                <w:szCs w:val="24"/>
                <w:lang w:val="en-US" w:eastAsia="zh-CN"/>
              </w:rPr>
              <w:t>1.“教”：</w:t>
            </w:r>
            <w:r>
              <w:rPr>
                <w:rFonts w:hint="eastAsia" w:asciiTheme="majorEastAsia" w:hAnsiTheme="majorEastAsia" w:eastAsiaTheme="majorEastAsia" w:cstheme="majorEastAsia"/>
                <w:b/>
                <w:color w:val="000000"/>
                <w:sz w:val="24"/>
                <w:szCs w:val="24"/>
                <w:lang w:val="en-US"/>
              </w:rPr>
              <w:t>构</w:t>
            </w:r>
            <w:r>
              <w:rPr>
                <w:rFonts w:hint="eastAsia" w:asciiTheme="majorEastAsia" w:hAnsiTheme="majorEastAsia" w:eastAsiaTheme="majorEastAsia" w:cstheme="majorEastAsia"/>
                <w:b/>
                <w:bCs w:val="0"/>
                <w:color w:val="000000"/>
                <w:sz w:val="24"/>
                <w:szCs w:val="24"/>
                <w:lang w:val="en-US"/>
              </w:rPr>
              <w:t>建</w:t>
            </w:r>
            <w:r>
              <w:rPr>
                <w:rFonts w:hint="eastAsia" w:asciiTheme="majorEastAsia" w:hAnsiTheme="majorEastAsia" w:eastAsiaTheme="majorEastAsia" w:cstheme="majorEastAsia"/>
                <w:b/>
                <w:bCs w:val="0"/>
                <w:color w:val="000000"/>
                <w:sz w:val="24"/>
                <w:szCs w:val="24"/>
                <w:lang w:val="en-US" w:eastAsia="zh-CN"/>
              </w:rPr>
              <w:t>《艺术欣赏》课程思政内容体系</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r>
              <w:rPr>
                <w:rFonts w:hint="eastAsia" w:ascii="仿宋" w:hAnsi="仿宋" w:eastAsia="仿宋" w:cs="仿宋"/>
                <w:color w:val="000000"/>
                <w:kern w:val="2"/>
                <w:sz w:val="24"/>
                <w:szCs w:val="24"/>
                <w:lang w:val="en-US"/>
              </w:rPr>
              <w:t>由于思政教育</w:t>
            </w:r>
            <w:r>
              <w:rPr>
                <w:rFonts w:hint="eastAsia" w:ascii="仿宋" w:hAnsi="仿宋" w:eastAsia="仿宋" w:cs="仿宋"/>
                <w:color w:val="000000"/>
                <w:kern w:val="2"/>
                <w:sz w:val="24"/>
                <w:szCs w:val="24"/>
                <w:lang w:val="en-US" w:eastAsia="zh-CN"/>
              </w:rPr>
              <w:t>知识点</w:t>
            </w:r>
            <w:r>
              <w:rPr>
                <w:rFonts w:hint="eastAsia" w:ascii="仿宋" w:hAnsi="仿宋" w:eastAsia="仿宋" w:cs="仿宋"/>
                <w:color w:val="000000"/>
                <w:kern w:val="2"/>
                <w:sz w:val="24"/>
                <w:szCs w:val="24"/>
                <w:lang w:val="en-US"/>
              </w:rPr>
              <w:t>和</w:t>
            </w:r>
            <w:r>
              <w:rPr>
                <w:rFonts w:hint="eastAsia" w:ascii="仿宋" w:hAnsi="仿宋" w:eastAsia="仿宋" w:cs="仿宋"/>
                <w:color w:val="000000"/>
                <w:kern w:val="2"/>
                <w:sz w:val="24"/>
                <w:szCs w:val="24"/>
                <w:lang w:val="en-US" w:eastAsia="zh-CN"/>
              </w:rPr>
              <w:t>优秀文化艺术作品</w:t>
            </w:r>
            <w:r>
              <w:rPr>
                <w:rFonts w:hint="eastAsia" w:ascii="仿宋" w:hAnsi="仿宋" w:eastAsia="仿宋" w:cs="仿宋"/>
                <w:color w:val="000000"/>
                <w:kern w:val="2"/>
                <w:sz w:val="24"/>
                <w:szCs w:val="24"/>
                <w:lang w:val="en-US"/>
              </w:rPr>
              <w:t>间有着高度的内容契合，精神吻合和故事融合，因此</w:t>
            </w:r>
            <w:r>
              <w:rPr>
                <w:rFonts w:hint="eastAsia" w:ascii="仿宋" w:hAnsi="仿宋" w:eastAsia="仿宋" w:cs="仿宋"/>
                <w:color w:val="000000"/>
                <w:kern w:val="2"/>
                <w:sz w:val="24"/>
                <w:szCs w:val="24"/>
                <w:lang w:val="en-US" w:eastAsia="zh-CN"/>
              </w:rPr>
              <w:t>修订</w:t>
            </w:r>
            <w:r>
              <w:rPr>
                <w:rFonts w:hint="eastAsia" w:ascii="仿宋" w:hAnsi="仿宋" w:eastAsia="仿宋" w:cs="仿宋"/>
                <w:b w:val="0"/>
                <w:bCs w:val="0"/>
                <w:color w:val="000000"/>
                <w:kern w:val="2"/>
                <w:sz w:val="24"/>
                <w:szCs w:val="24"/>
                <w:lang w:val="en-US" w:eastAsia="zh-CN"/>
              </w:rPr>
              <w:t>《艺术欣赏》课程新标准，</w:t>
            </w:r>
            <w:r>
              <w:rPr>
                <w:rFonts w:hint="eastAsia" w:ascii="仿宋" w:hAnsi="仿宋" w:eastAsia="仿宋" w:cs="仿宋"/>
                <w:color w:val="000000"/>
                <w:kern w:val="2"/>
                <w:sz w:val="24"/>
                <w:szCs w:val="24"/>
                <w:lang w:val="en-US"/>
              </w:rPr>
              <w:t>构建</w:t>
            </w:r>
            <w:r>
              <w:rPr>
                <w:rFonts w:hint="eastAsia" w:ascii="仿宋" w:hAnsi="仿宋" w:eastAsia="仿宋" w:cs="仿宋"/>
                <w:b w:val="0"/>
                <w:bCs w:val="0"/>
                <w:color w:val="000000"/>
                <w:kern w:val="2"/>
                <w:sz w:val="24"/>
                <w:szCs w:val="24"/>
                <w:lang w:val="en-US" w:eastAsia="zh-CN"/>
              </w:rPr>
              <w:t>《</w:t>
            </w:r>
            <w:r>
              <w:rPr>
                <w:rFonts w:hint="eastAsia" w:ascii="仿宋" w:hAnsi="仿宋" w:eastAsia="仿宋" w:cs="仿宋"/>
                <w:b w:val="0"/>
                <w:bCs/>
                <w:color w:val="000000"/>
                <w:sz w:val="24"/>
                <w:szCs w:val="24"/>
                <w:lang w:val="en-US" w:eastAsia="zh-CN"/>
              </w:rPr>
              <w:t>艺术欣赏》课程思政内容体系</w:t>
            </w:r>
            <w:r>
              <w:rPr>
                <w:rFonts w:hint="eastAsia" w:ascii="仿宋" w:hAnsi="仿宋" w:eastAsia="仿宋" w:cs="仿宋"/>
                <w:b w:val="0"/>
                <w:bCs w:val="0"/>
                <w:color w:val="000000"/>
                <w:kern w:val="2"/>
                <w:sz w:val="24"/>
                <w:szCs w:val="24"/>
                <w:lang w:val="en-US" w:eastAsia="zh-CN"/>
              </w:rPr>
              <w:t>，</w:t>
            </w:r>
            <w:r>
              <w:rPr>
                <w:rFonts w:hint="eastAsia" w:ascii="仿宋" w:hAnsi="仿宋" w:eastAsia="仿宋" w:cs="仿宋"/>
                <w:color w:val="000000"/>
                <w:kern w:val="2"/>
                <w:sz w:val="24"/>
                <w:szCs w:val="24"/>
                <w:lang w:val="en-US" w:eastAsia="zh-CN"/>
              </w:rPr>
              <w:t>实施课程思政</w:t>
            </w:r>
            <w:r>
              <w:rPr>
                <w:rFonts w:hint="eastAsia" w:ascii="仿宋" w:hAnsi="仿宋" w:eastAsia="仿宋" w:cs="仿宋"/>
                <w:color w:val="000000"/>
                <w:kern w:val="2"/>
                <w:sz w:val="24"/>
                <w:szCs w:val="24"/>
                <w:lang w:val="en-US"/>
              </w:rPr>
              <w:t xml:space="preserve">。 </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 </w:t>
            </w:r>
            <w:r>
              <w:rPr>
                <w:rFonts w:hint="eastAsia" w:ascii="仿宋" w:hAnsi="仿宋" w:eastAsia="仿宋" w:cs="仿宋"/>
                <w:b/>
                <w:bCs/>
                <w:color w:val="000000"/>
                <w:kern w:val="2"/>
                <w:sz w:val="24"/>
                <w:szCs w:val="24"/>
                <w:lang w:val="en-US" w:eastAsia="zh-CN"/>
              </w:rPr>
              <w:t xml:space="preserve">   1.1章节设计</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第一章：唤醒欣赏音乐感官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1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⑴</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艺术欣赏的方法</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3600" w:firstLineChars="1500"/>
              <w:textAlignment w:val="auto"/>
              <w:rPr>
                <w:rFonts w:hint="eastAsia" w:ascii="仿宋" w:hAnsi="仿宋" w:eastAsia="仿宋" w:cs="仿宋"/>
                <w:b/>
                <w:bCs/>
                <w:color w:val="000000"/>
                <w:kern w:val="2"/>
                <w:sz w:val="24"/>
                <w:szCs w:val="24"/>
                <w:lang w:val="en-US" w:eastAsia="zh-CN"/>
              </w:rPr>
            </w:pP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2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⑵</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音诗画赏湖湘魂</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第二章：中西合璧交响音乐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1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⑴</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走进西洋交响乐</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2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⑵</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交响乐的大咖们</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3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⑶</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舶来艺术中国红</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第三章：中国古乐和民族乐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1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⑴</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解密中国的雅韶</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2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⑵</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余音绕梁民乐器</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第四章：中国民族民间歌曲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1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⑴</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多姿多彩的民歌</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2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⑵</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奔放的湖南民歌</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第五章：走进中国国粹京剧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1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⑴</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京剧的起源发展</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2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⑵</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京剧的艺术流派</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第六章：中国流行音乐发展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1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⑴</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溯源中国流行乐</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2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⑵</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港台歌曲大发展</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第七章：经典舞蹈作品赏析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1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⑴</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永不消逝的电波</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第八章：湖湘文化行业精神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1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⑴</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湖湘文化红色情</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                          </w:t>
            </w:r>
            <w:r>
              <w:rPr>
                <w:rFonts w:hint="eastAsia" w:ascii="仿宋" w:hAnsi="仿宋" w:eastAsia="仿宋" w:cs="仿宋"/>
                <w:color w:val="000000"/>
                <w:kern w:val="2"/>
                <w:sz w:val="24"/>
                <w:szCs w:val="24"/>
                <w:lang w:val="en-US" w:eastAsia="zh-CN"/>
              </w:rPr>
              <w:fldChar w:fldCharType="begin"/>
            </w:r>
            <w:r>
              <w:rPr>
                <w:rFonts w:hint="eastAsia" w:ascii="仿宋" w:hAnsi="仿宋" w:eastAsia="仿宋" w:cs="仿宋"/>
                <w:color w:val="000000"/>
                <w:kern w:val="2"/>
                <w:sz w:val="24"/>
                <w:szCs w:val="24"/>
                <w:lang w:val="en-US" w:eastAsia="zh-CN"/>
              </w:rPr>
              <w:instrText xml:space="preserve"> = 2 \* GB2 \* MERGEFORMAT </w:instrText>
            </w:r>
            <w:r>
              <w:rPr>
                <w:rFonts w:hint="eastAsia" w:ascii="仿宋" w:hAnsi="仿宋" w:eastAsia="仿宋" w:cs="仿宋"/>
                <w:color w:val="000000"/>
                <w:kern w:val="2"/>
                <w:sz w:val="24"/>
                <w:szCs w:val="24"/>
                <w:lang w:val="en-US" w:eastAsia="zh-CN"/>
              </w:rPr>
              <w:fldChar w:fldCharType="separate"/>
            </w:r>
            <w:r>
              <w:rPr>
                <w:rFonts w:hint="eastAsia" w:ascii="仿宋" w:hAnsi="仿宋" w:eastAsia="仿宋" w:cs="仿宋"/>
              </w:rPr>
              <w:t>⑵</w:t>
            </w:r>
            <w:r>
              <w:rPr>
                <w:rFonts w:hint="eastAsia" w:ascii="仿宋" w:hAnsi="仿宋" w:eastAsia="仿宋" w:cs="仿宋"/>
                <w:color w:val="000000"/>
                <w:kern w:val="2"/>
                <w:sz w:val="24"/>
                <w:szCs w:val="24"/>
                <w:lang w:val="en-US" w:eastAsia="zh-CN"/>
              </w:rPr>
              <w:fldChar w:fldCharType="end"/>
            </w:r>
            <w:r>
              <w:rPr>
                <w:rFonts w:hint="eastAsia" w:ascii="仿宋" w:hAnsi="仿宋" w:eastAsia="仿宋" w:cs="仿宋"/>
                <w:color w:val="000000"/>
                <w:kern w:val="2"/>
                <w:sz w:val="24"/>
                <w:szCs w:val="24"/>
                <w:lang w:val="en-US" w:eastAsia="zh-CN"/>
              </w:rPr>
              <w:t xml:space="preserve"> 自然资源泥土情</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textAlignment w:val="auto"/>
              <w:rPr>
                <w:rFonts w:hint="eastAsia" w:ascii="仿宋" w:hAnsi="仿宋" w:eastAsia="仿宋" w:cs="仿宋"/>
                <w:b/>
                <w:bCs/>
                <w:color w:val="000000"/>
                <w:kern w:val="2"/>
                <w:sz w:val="24"/>
                <w:szCs w:val="24"/>
                <w:lang w:val="en-US" w:eastAsia="zh-CN"/>
              </w:rPr>
            </w:pPr>
            <w:r>
              <w:rPr>
                <w:rFonts w:hint="eastAsia" w:ascii="仿宋" w:hAnsi="仿宋" w:eastAsia="仿宋" w:cs="仿宋"/>
                <w:color w:val="000000"/>
                <w:kern w:val="2"/>
                <w:sz w:val="24"/>
                <w:szCs w:val="24"/>
                <w:lang w:val="en-US" w:eastAsia="zh-CN"/>
              </w:rPr>
              <w:t xml:space="preserve"> </w:t>
            </w:r>
            <w:r>
              <w:rPr>
                <w:rFonts w:hint="eastAsia" w:ascii="仿宋" w:hAnsi="仿宋" w:eastAsia="仿宋" w:cs="仿宋"/>
                <w:b/>
                <w:bCs/>
                <w:color w:val="000000"/>
                <w:kern w:val="2"/>
                <w:sz w:val="24"/>
                <w:szCs w:val="24"/>
                <w:lang w:val="en-US" w:eastAsia="zh-CN"/>
              </w:rPr>
              <w:t xml:space="preserve">   1.2 设计思路</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教学内容设计从知识传授、赏析实践，到精准教学重点难点，结合中国智慧、中国精神和职业精神，将课程思政全方位融入到音乐赏析课程中。</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ind w:left="520" w:leftChars="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b/>
                <w:bCs/>
                <w:color w:val="000000"/>
                <w:kern w:val="2"/>
                <w:sz w:val="24"/>
                <w:szCs w:val="24"/>
                <w:lang w:val="en-US" w:eastAsia="zh-CN"/>
              </w:rPr>
              <w:t>（1）调整艺术欣赏方法的重难点</w:t>
            </w:r>
            <w:r>
              <w:rPr>
                <w:rFonts w:hint="eastAsia" w:ascii="仿宋" w:hAnsi="仿宋" w:eastAsia="仿宋" w:cs="仿宋"/>
                <w:color w:val="000000"/>
                <w:kern w:val="2"/>
                <w:sz w:val="24"/>
                <w:szCs w:val="24"/>
                <w:lang w:val="en-US" w:eastAsia="zh-CN"/>
              </w:rPr>
              <w:t>。在感性赏析的基础上突出意境再造和理性</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理解。</w:t>
            </w:r>
            <w:r>
              <w:rPr>
                <w:rFonts w:hint="eastAsia" w:ascii="仿宋" w:hAnsi="仿宋" w:eastAsia="仿宋" w:cs="仿宋"/>
                <w:b/>
                <w:bCs/>
                <w:color w:val="000000"/>
                <w:kern w:val="2"/>
                <w:sz w:val="24"/>
                <w:szCs w:val="24"/>
                <w:lang w:val="en-US" w:eastAsia="zh-CN"/>
              </w:rPr>
              <w:t>意境再造，</w:t>
            </w:r>
            <w:r>
              <w:rPr>
                <w:rFonts w:hint="eastAsia" w:ascii="仿宋" w:hAnsi="仿宋" w:eastAsia="仿宋" w:cs="仿宋"/>
                <w:b w:val="0"/>
                <w:bCs w:val="0"/>
                <w:color w:val="000000"/>
                <w:kern w:val="2"/>
                <w:sz w:val="24"/>
                <w:szCs w:val="24"/>
                <w:lang w:val="en-US" w:eastAsia="zh-CN"/>
              </w:rPr>
              <w:t>用音乐引导学生回忆人生故事，向着真善美的方向引导，</w:t>
            </w:r>
            <w:r>
              <w:rPr>
                <w:rFonts w:hint="eastAsia" w:ascii="仿宋" w:hAnsi="仿宋" w:eastAsia="仿宋" w:cs="仿宋"/>
                <w:color w:val="000000"/>
                <w:kern w:val="2"/>
                <w:sz w:val="24"/>
                <w:szCs w:val="24"/>
                <w:lang w:val="en-US" w:eastAsia="zh-CN"/>
              </w:rPr>
              <w:t>例如用歌曲《时间去哪儿了》引导学生回忆亲情故事，感恩亲情。</w:t>
            </w:r>
            <w:r>
              <w:rPr>
                <w:rFonts w:hint="eastAsia" w:ascii="仿宋" w:hAnsi="仿宋" w:eastAsia="仿宋" w:cs="仿宋"/>
                <w:b/>
                <w:bCs/>
                <w:color w:val="000000"/>
                <w:kern w:val="2"/>
                <w:sz w:val="24"/>
                <w:szCs w:val="24"/>
                <w:lang w:val="en-US" w:eastAsia="zh-CN"/>
              </w:rPr>
              <w:t>理性理解</w:t>
            </w:r>
            <w:r>
              <w:rPr>
                <w:rFonts w:hint="eastAsia" w:ascii="仿宋" w:hAnsi="仿宋" w:eastAsia="仿宋" w:cs="仿宋"/>
                <w:color w:val="000000"/>
                <w:kern w:val="2"/>
                <w:sz w:val="24"/>
                <w:szCs w:val="24"/>
                <w:lang w:val="en-US" w:eastAsia="zh-CN"/>
              </w:rPr>
              <w:t>，赏析《我和我的祖国》分享创作故事，深挖爱国情怀。</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ind w:left="520" w:leftChars="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b/>
                <w:bCs/>
                <w:color w:val="000000"/>
                <w:kern w:val="2"/>
                <w:sz w:val="24"/>
                <w:szCs w:val="24"/>
                <w:lang w:val="en-US" w:eastAsia="zh-CN"/>
              </w:rPr>
              <w:t>（2）调整西方交响乐的教学载体</w:t>
            </w:r>
            <w:r>
              <w:rPr>
                <w:rFonts w:hint="eastAsia" w:ascii="仿宋" w:hAnsi="仿宋" w:eastAsia="仿宋" w:cs="仿宋"/>
                <w:color w:val="000000"/>
                <w:kern w:val="2"/>
                <w:sz w:val="24"/>
                <w:szCs w:val="24"/>
                <w:lang w:val="en-US" w:eastAsia="zh-CN"/>
              </w:rPr>
              <w:t>。一是，调整以“西方音乐史”为线索的教学</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模式，用西方励志音乐家的故事作为线索教学。例如失去听觉的贝多芬创作命运交响曲等。二是，将西洋歌剧、合唱赏析开设至新章节“舶来艺术中国红”，赏析《黄河大合唱》和歌剧《党的女儿》，领略西洋艺术品种表现的中国革命精神。</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ind w:left="520" w:leftChars="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b/>
                <w:bCs/>
                <w:color w:val="000000"/>
                <w:kern w:val="2"/>
                <w:sz w:val="24"/>
                <w:szCs w:val="24"/>
                <w:lang w:val="en-US" w:eastAsia="zh-CN"/>
              </w:rPr>
              <w:t>（3）地域红色文化融入教学内容。</w:t>
            </w:r>
            <w:r>
              <w:rPr>
                <w:rFonts w:hint="eastAsia" w:ascii="仿宋" w:hAnsi="仿宋" w:eastAsia="仿宋" w:cs="仿宋"/>
                <w:color w:val="000000"/>
                <w:kern w:val="2"/>
                <w:sz w:val="24"/>
                <w:szCs w:val="24"/>
                <w:lang w:val="en-US" w:eastAsia="zh-CN"/>
              </w:rPr>
              <w:t>在中国民族民间音乐赏析中，增加湖南民歌</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赏析的章节。以红色民歌《浏阳河》《马桑树儿搭灯台》为教学内容，让学生了解红歌背后故事，学唱歌曲，传承红色基因。</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ind w:left="520" w:leftChars="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b/>
                <w:bCs/>
                <w:color w:val="000000"/>
                <w:kern w:val="2"/>
                <w:sz w:val="24"/>
                <w:szCs w:val="24"/>
                <w:lang w:val="en-US" w:eastAsia="zh-CN"/>
              </w:rPr>
              <w:t>（4）行业精神文化融入教学内容。</w:t>
            </w:r>
            <w:r>
              <w:rPr>
                <w:rFonts w:hint="eastAsia" w:ascii="仿宋" w:hAnsi="仿宋" w:eastAsia="仿宋" w:cs="仿宋"/>
                <w:color w:val="000000"/>
                <w:kern w:val="2"/>
                <w:sz w:val="24"/>
                <w:szCs w:val="24"/>
                <w:lang w:val="en-US" w:eastAsia="zh-CN"/>
              </w:rPr>
              <w:t>创新章节“自然资源泥土情”将反应行业</w:t>
            </w:r>
            <w:r>
              <w:rPr>
                <w:rFonts w:hint="eastAsia" w:ascii="仿宋" w:hAnsi="仿宋" w:eastAsia="仿宋" w:cs="仿宋"/>
                <w:b w:val="0"/>
                <w:bCs w:val="0"/>
                <w:color w:val="000000"/>
                <w:kern w:val="2"/>
                <w:sz w:val="24"/>
                <w:szCs w:val="24"/>
                <w:lang w:val="en-US" w:eastAsia="zh-CN"/>
              </w:rPr>
              <w:t>精</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b w:val="0"/>
                <w:bCs w:val="0"/>
                <w:color w:val="000000"/>
                <w:kern w:val="2"/>
                <w:sz w:val="24"/>
                <w:szCs w:val="24"/>
                <w:lang w:val="en-US" w:eastAsia="zh-CN"/>
              </w:rPr>
              <w:t>神</w:t>
            </w:r>
            <w:r>
              <w:rPr>
                <w:rFonts w:hint="eastAsia" w:ascii="仿宋" w:hAnsi="仿宋" w:eastAsia="仿宋" w:cs="仿宋"/>
                <w:color w:val="000000"/>
                <w:kern w:val="2"/>
                <w:sz w:val="24"/>
                <w:szCs w:val="24"/>
                <w:lang w:val="en-US" w:eastAsia="zh-CN"/>
              </w:rPr>
              <w:t>的艺术作品作为赏析内容，助力职业精神的养成。</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ind w:left="520" w:leftChars="0"/>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b/>
                <w:bCs/>
                <w:color w:val="000000"/>
                <w:kern w:val="2"/>
                <w:sz w:val="24"/>
                <w:szCs w:val="24"/>
                <w:lang w:val="en-US" w:eastAsia="zh-CN"/>
              </w:rPr>
              <w:t>（5）原创艺术作品反哺教学内容。</w:t>
            </w:r>
            <w:r>
              <w:rPr>
                <w:rFonts w:hint="eastAsia" w:ascii="仿宋" w:hAnsi="仿宋" w:eastAsia="仿宋" w:cs="仿宋"/>
                <w:color w:val="000000"/>
                <w:kern w:val="2"/>
                <w:sz w:val="24"/>
                <w:szCs w:val="24"/>
                <w:lang w:val="en-US" w:eastAsia="zh-CN"/>
              </w:rPr>
              <w:t>依托</w:t>
            </w:r>
            <w:r>
              <w:rPr>
                <w:rFonts w:hint="eastAsia" w:ascii="仿宋" w:hAnsi="仿宋" w:eastAsia="仿宋" w:cs="仿宋"/>
                <w:b w:val="0"/>
                <w:bCs w:val="0"/>
                <w:color w:val="000000"/>
                <w:sz w:val="24"/>
                <w:szCs w:val="24"/>
                <w:lang w:val="en-US" w:eastAsia="zh-CN"/>
              </w:rPr>
              <w:t>“教演创”三维协同艺术课程育人模式</w:t>
            </w:r>
            <w:r>
              <w:rPr>
                <w:rFonts w:hint="eastAsia" w:ascii="仿宋" w:hAnsi="仿宋" w:eastAsia="仿宋" w:cs="仿宋"/>
                <w:color w:val="000000"/>
                <w:kern w:val="2"/>
                <w:sz w:val="24"/>
                <w:szCs w:val="24"/>
                <w:lang w:val="en-US" w:eastAsia="zh-CN"/>
              </w:rPr>
              <w:t>，</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spacing w:line="340" w:lineRule="exact"/>
              <w:textAlignment w:val="auto"/>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师生原创的反应中国精神、行业特点的音乐表演作品，以朋辈教育的模式融入艺术课堂，成为艺术欣赏课程思政的教学内容。</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r>
              <w:rPr>
                <w:rFonts w:hint="eastAsia" w:ascii="仿宋" w:hAnsi="仿宋" w:eastAsia="仿宋" w:cs="仿宋"/>
                <w:color w:val="000000"/>
                <w:kern w:val="2"/>
                <w:sz w:val="24"/>
                <w:szCs w:val="24"/>
                <w:lang w:val="en-US" w:eastAsia="zh-CN"/>
              </w:rPr>
              <w:t>以上五点打破之前的教学框架，进行重组。使其与思政映射点</w:t>
            </w:r>
            <w:r>
              <w:rPr>
                <w:rFonts w:hint="eastAsia" w:ascii="仿宋" w:hAnsi="仿宋" w:eastAsia="仿宋" w:cs="仿宋"/>
                <w:color w:val="000000"/>
                <w:kern w:val="2"/>
                <w:sz w:val="24"/>
                <w:szCs w:val="24"/>
                <w:lang w:val="en-US"/>
              </w:rPr>
              <w:t>有着高度的内容契合，精神吻合和故事融合，</w:t>
            </w:r>
            <w:r>
              <w:rPr>
                <w:rFonts w:hint="eastAsia" w:ascii="仿宋" w:hAnsi="仿宋" w:eastAsia="仿宋" w:cs="仿宋"/>
                <w:color w:val="000000"/>
                <w:kern w:val="2"/>
                <w:sz w:val="24"/>
                <w:szCs w:val="24"/>
                <w:lang w:val="en-US" w:eastAsia="zh-CN"/>
              </w:rPr>
              <w:t>从而更好的实施艺术欣赏课程思政，完成</w:t>
            </w:r>
            <w:r>
              <w:rPr>
                <w:rFonts w:hint="eastAsia" w:ascii="仿宋" w:hAnsi="仿宋" w:eastAsia="仿宋" w:cs="仿宋"/>
                <w:sz w:val="24"/>
                <w:szCs w:val="24"/>
                <w:lang w:val="en-US" w:eastAsia="zh-CN"/>
              </w:rPr>
              <w:t>课程标准的修订</w:t>
            </w:r>
            <w:r>
              <w:rPr>
                <w:rFonts w:hint="eastAsia" w:ascii="仿宋" w:hAnsi="仿宋" w:eastAsia="仿宋" w:cs="仿宋"/>
                <w:sz w:val="24"/>
                <w:szCs w:val="24"/>
                <w:lang w:val="zh-TW" w:eastAsia="zh-TW"/>
              </w:rPr>
              <w:t>，</w:t>
            </w:r>
            <w:r>
              <w:rPr>
                <w:rFonts w:hint="eastAsia" w:ascii="仿宋" w:hAnsi="仿宋" w:eastAsia="仿宋" w:cs="仿宋"/>
                <w:sz w:val="24"/>
                <w:szCs w:val="24"/>
                <w:lang w:val="en-US" w:eastAsia="zh-CN"/>
              </w:rPr>
              <w:t>将</w:t>
            </w:r>
            <w:r>
              <w:rPr>
                <w:rFonts w:hint="eastAsia" w:ascii="仿宋" w:hAnsi="仿宋" w:eastAsia="仿宋" w:cs="仿宋"/>
                <w:sz w:val="24"/>
                <w:szCs w:val="24"/>
              </w:rPr>
              <w:t>“思政元素”的新课程标准</w:t>
            </w:r>
            <w:r>
              <w:rPr>
                <w:rFonts w:hint="eastAsia" w:ascii="仿宋" w:hAnsi="仿宋" w:eastAsia="仿宋" w:cs="仿宋"/>
                <w:sz w:val="24"/>
                <w:szCs w:val="24"/>
                <w:lang w:val="zh-TW" w:eastAsia="zh-TW"/>
              </w:rPr>
              <w:t>分解落实到教学计划、教学方案、</w:t>
            </w:r>
            <w:r>
              <w:rPr>
                <w:rFonts w:hint="eastAsia" w:ascii="仿宋" w:hAnsi="仿宋" w:eastAsia="仿宋" w:cs="仿宋"/>
                <w:color w:val="000000"/>
                <w:kern w:val="2"/>
                <w:sz w:val="24"/>
                <w:szCs w:val="24"/>
                <w:lang w:val="zh-TW" w:eastAsia="zh-TW"/>
              </w:rPr>
              <w:t>教案讲义</w:t>
            </w:r>
            <w:r>
              <w:rPr>
                <w:rFonts w:hint="eastAsia" w:ascii="仿宋" w:hAnsi="仿宋" w:eastAsia="仿宋" w:cs="仿宋"/>
                <w:color w:val="000000"/>
                <w:kern w:val="2"/>
                <w:sz w:val="24"/>
                <w:szCs w:val="24"/>
                <w:lang w:val="en-US" w:eastAsia="zh-CN"/>
              </w:rPr>
              <w:t>和PPT</w:t>
            </w:r>
            <w:r>
              <w:rPr>
                <w:rFonts w:hint="eastAsia" w:ascii="仿宋" w:hAnsi="仿宋" w:eastAsia="仿宋" w:cs="仿宋"/>
                <w:color w:val="000000"/>
                <w:kern w:val="2"/>
                <w:sz w:val="24"/>
                <w:szCs w:val="24"/>
                <w:lang w:val="zh-TW" w:eastAsia="zh-TW"/>
              </w:rPr>
              <w:t>中</w:t>
            </w:r>
            <w:r>
              <w:rPr>
                <w:rFonts w:hint="eastAsia" w:ascii="仿宋" w:hAnsi="仿宋" w:eastAsia="仿宋" w:cs="仿宋"/>
                <w:color w:val="000000"/>
                <w:kern w:val="2"/>
                <w:sz w:val="24"/>
                <w:szCs w:val="24"/>
                <w:lang w:val="en-US"/>
              </w:rPr>
              <w:t>。</w:t>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r>
              <w:rPr>
                <w:rFonts w:hint="eastAsia" w:ascii="仿宋" w:hAnsi="仿宋" w:eastAsia="仿宋" w:cs="仿宋"/>
                <w:color w:val="000000"/>
                <w:kern w:val="2"/>
                <w:sz w:val="24"/>
                <w:szCs w:val="24"/>
                <w:lang w:val="en-US" w:eastAsia="zh-CN"/>
              </w:rPr>
              <w:drawing>
                <wp:anchor distT="0" distB="0" distL="114300" distR="114300" simplePos="0" relativeHeight="252295168" behindDoc="1" locked="0" layoutInCell="1" allowOverlap="1">
                  <wp:simplePos x="0" y="0"/>
                  <wp:positionH relativeFrom="column">
                    <wp:posOffset>133350</wp:posOffset>
                  </wp:positionH>
                  <wp:positionV relativeFrom="paragraph">
                    <wp:posOffset>76200</wp:posOffset>
                  </wp:positionV>
                  <wp:extent cx="5523230" cy="4580890"/>
                  <wp:effectExtent l="0" t="0" r="3810" b="6985"/>
                  <wp:wrapNone/>
                  <wp:docPr id="19" name="图片 19" descr="f6be963cf9a4d65f49db712126db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6be963cf9a4d65f49db712126db8a0"/>
                          <pic:cNvPicPr>
                            <a:picLocks noChangeAspect="1"/>
                          </pic:cNvPicPr>
                        </pic:nvPicPr>
                        <pic:blipFill>
                          <a:blip r:embed="rId19"/>
                          <a:stretch>
                            <a:fillRect/>
                          </a:stretch>
                        </pic:blipFill>
                        <pic:spPr>
                          <a:xfrm>
                            <a:off x="0" y="0"/>
                            <a:ext cx="5523230" cy="4580890"/>
                          </a:xfrm>
                          <a:prstGeom prst="rect">
                            <a:avLst/>
                          </a:prstGeom>
                        </pic:spPr>
                      </pic:pic>
                    </a:graphicData>
                  </a:graphic>
                </wp:anchor>
              </w:drawing>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eastAsia="zh-CN"/>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r>
              <w:rPr>
                <w:rFonts w:hint="eastAsia" w:ascii="仿宋" w:hAnsi="仿宋" w:eastAsia="仿宋" w:cs="仿宋"/>
                <w:color w:val="000000"/>
                <w:kern w:val="2"/>
                <w:sz w:val="24"/>
                <w:szCs w:val="24"/>
                <w:lang w:val="en-US" w:eastAsia="zh-CN"/>
              </w:rPr>
              <w:drawing>
                <wp:anchor distT="0" distB="0" distL="114300" distR="114300" simplePos="0" relativeHeight="252295168" behindDoc="1" locked="0" layoutInCell="1" allowOverlap="1">
                  <wp:simplePos x="0" y="0"/>
                  <wp:positionH relativeFrom="column">
                    <wp:posOffset>135255</wp:posOffset>
                  </wp:positionH>
                  <wp:positionV relativeFrom="paragraph">
                    <wp:posOffset>111760</wp:posOffset>
                  </wp:positionV>
                  <wp:extent cx="5521325" cy="1555750"/>
                  <wp:effectExtent l="0" t="0" r="5715" b="9525"/>
                  <wp:wrapNone/>
                  <wp:docPr id="21" name="图片 21" descr="c55785160383f78a028a7a2ab451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55785160383f78a028a7a2ab45141d"/>
                          <pic:cNvPicPr>
                            <a:picLocks noChangeAspect="1"/>
                          </pic:cNvPicPr>
                        </pic:nvPicPr>
                        <pic:blipFill>
                          <a:blip r:embed="rId20"/>
                          <a:stretch>
                            <a:fillRect/>
                          </a:stretch>
                        </pic:blipFill>
                        <pic:spPr>
                          <a:xfrm>
                            <a:off x="0" y="0"/>
                            <a:ext cx="5521325" cy="1555750"/>
                          </a:xfrm>
                          <a:prstGeom prst="rect">
                            <a:avLst/>
                          </a:prstGeom>
                        </pic:spPr>
                      </pic:pic>
                    </a:graphicData>
                  </a:graphic>
                </wp:anchor>
              </w:drawing>
            </w: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eastAsia="zh-CN"/>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val="0"/>
              <w:suppressLineNumbers w:val="0"/>
              <w:kinsoku/>
              <w:wordWrap/>
              <w:overflowPunct/>
              <w:topLinePunct w:val="0"/>
              <w:autoSpaceDE w:val="0"/>
              <w:autoSpaceDN/>
              <w:bidi w:val="0"/>
              <w:adjustRightInd w:val="0"/>
              <w:snapToGrid/>
              <w:spacing w:line="340" w:lineRule="exact"/>
              <w:ind w:firstLine="480" w:firstLineChars="200"/>
              <w:textAlignment w:val="auto"/>
              <w:rPr>
                <w:rFonts w:hint="eastAsia" w:ascii="仿宋" w:hAnsi="仿宋" w:eastAsia="仿宋" w:cs="仿宋"/>
                <w:color w:val="000000"/>
                <w:kern w:val="2"/>
                <w:sz w:val="24"/>
                <w:szCs w:val="24"/>
                <w:lang w:val="en-US"/>
              </w:rPr>
            </w:pPr>
          </w:p>
          <w:p>
            <w:pPr>
              <w:keepNext w:val="0"/>
              <w:keepLines w:val="0"/>
              <w:pageBreakBefore w:val="0"/>
              <w:widowControl/>
              <w:numPr>
                <w:ilvl w:val="0"/>
                <w:numId w:val="4"/>
              </w:numPr>
              <w:suppressLineNumbers w:val="0"/>
              <w:kinsoku/>
              <w:wordWrap/>
              <w:overflowPunct/>
              <w:topLinePunct w:val="0"/>
              <w:autoSpaceDE/>
              <w:autoSpaceDN/>
              <w:bidi w:val="0"/>
              <w:adjustRightInd/>
              <w:snapToGrid/>
              <w:spacing w:before="157" w:beforeLines="50" w:beforeAutospacing="0" w:after="157" w:afterLines="50" w:afterAutospacing="0" w:line="334" w:lineRule="exact"/>
              <w:ind w:right="0" w:rightChars="0" w:firstLine="482" w:firstLineChars="200"/>
              <w:jc w:val="both"/>
              <w:textAlignment w:val="auto"/>
              <w:rPr>
                <w:rFonts w:hint="eastAsia" w:asciiTheme="majorEastAsia" w:hAnsiTheme="majorEastAsia" w:eastAsiaTheme="majorEastAsia" w:cstheme="majorEastAsia"/>
                <w:b/>
                <w:bCs w:val="0"/>
                <w:color w:val="000000"/>
                <w:sz w:val="24"/>
                <w:szCs w:val="24"/>
                <w:lang w:val="en-US" w:eastAsia="zh-CN"/>
              </w:rPr>
            </w:pPr>
            <w:r>
              <w:rPr>
                <w:rFonts w:hint="eastAsia" w:asciiTheme="majorEastAsia" w:hAnsiTheme="majorEastAsia" w:eastAsiaTheme="majorEastAsia" w:cstheme="majorEastAsia"/>
                <w:b/>
                <w:color w:val="000000"/>
                <w:sz w:val="24"/>
                <w:szCs w:val="24"/>
                <w:lang w:val="en-US" w:eastAsia="zh-CN"/>
              </w:rPr>
              <w:t>“演”：拓展</w:t>
            </w:r>
            <w:r>
              <w:rPr>
                <w:rFonts w:hint="eastAsia" w:asciiTheme="majorEastAsia" w:hAnsiTheme="majorEastAsia" w:eastAsiaTheme="majorEastAsia" w:cstheme="majorEastAsia"/>
                <w:b/>
                <w:bCs w:val="0"/>
                <w:color w:val="000000"/>
                <w:sz w:val="24"/>
                <w:szCs w:val="24"/>
                <w:lang w:val="en-US" w:eastAsia="zh-CN"/>
              </w:rPr>
              <w:t>《艺术欣赏》第二课堂艺术实践</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0" w:firstLineChars="200"/>
              <w:jc w:val="both"/>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《艺术欣赏》致力于拓展</w:t>
            </w:r>
            <w:r>
              <w:rPr>
                <w:rFonts w:hint="default" w:ascii="仿宋" w:hAnsi="仿宋" w:eastAsia="仿宋" w:cs="仿宋"/>
                <w:b w:val="0"/>
                <w:bCs w:val="0"/>
                <w:color w:val="000000"/>
                <w:kern w:val="2"/>
                <w:sz w:val="24"/>
                <w:szCs w:val="24"/>
                <w:lang w:val="en-US" w:eastAsia="zh-CN" w:bidi="ar-SA"/>
              </w:rPr>
              <w:t>以培养学生的创新意识</w:t>
            </w:r>
            <w:r>
              <w:rPr>
                <w:rFonts w:hint="eastAsia" w:ascii="仿宋" w:hAnsi="仿宋" w:eastAsia="仿宋" w:cs="仿宋"/>
                <w:b w:val="0"/>
                <w:bCs w:val="0"/>
                <w:color w:val="000000"/>
                <w:kern w:val="2"/>
                <w:sz w:val="24"/>
                <w:szCs w:val="24"/>
                <w:lang w:val="en-US" w:eastAsia="zh-CN" w:bidi="ar-SA"/>
              </w:rPr>
              <w:t>、</w:t>
            </w:r>
            <w:r>
              <w:rPr>
                <w:rFonts w:hint="default" w:ascii="仿宋" w:hAnsi="仿宋" w:eastAsia="仿宋" w:cs="仿宋"/>
                <w:b w:val="0"/>
                <w:bCs w:val="0"/>
                <w:color w:val="000000"/>
                <w:kern w:val="2"/>
                <w:sz w:val="24"/>
                <w:szCs w:val="24"/>
                <w:lang w:val="en-US" w:eastAsia="zh-CN" w:bidi="ar-SA"/>
              </w:rPr>
              <w:t>创新精神以及实践能力为目标的第二课堂</w:t>
            </w:r>
            <w:r>
              <w:rPr>
                <w:rFonts w:hint="eastAsia" w:ascii="仿宋" w:hAnsi="仿宋" w:eastAsia="仿宋" w:cs="仿宋"/>
                <w:b w:val="0"/>
                <w:bCs w:val="0"/>
                <w:color w:val="000000"/>
                <w:kern w:val="2"/>
                <w:sz w:val="24"/>
                <w:szCs w:val="24"/>
                <w:lang w:val="en-US" w:eastAsia="zh-CN" w:bidi="ar-SA"/>
              </w:rPr>
              <w:t>艺术</w:t>
            </w:r>
            <w:r>
              <w:rPr>
                <w:rFonts w:hint="default" w:ascii="仿宋" w:hAnsi="仿宋" w:eastAsia="仿宋" w:cs="仿宋"/>
                <w:b w:val="0"/>
                <w:bCs w:val="0"/>
                <w:color w:val="000000"/>
                <w:kern w:val="2"/>
                <w:sz w:val="24"/>
                <w:szCs w:val="24"/>
                <w:lang w:val="en-US" w:eastAsia="zh-CN" w:bidi="ar-SA"/>
              </w:rPr>
              <w:t>活动，并将第二课堂活动纳入</w:t>
            </w:r>
            <w:r>
              <w:rPr>
                <w:rFonts w:hint="eastAsia" w:ascii="仿宋" w:hAnsi="仿宋" w:eastAsia="仿宋" w:cs="仿宋"/>
                <w:b w:val="0"/>
                <w:bCs w:val="0"/>
                <w:color w:val="000000"/>
                <w:kern w:val="2"/>
                <w:sz w:val="24"/>
                <w:szCs w:val="24"/>
                <w:lang w:val="en-US" w:eastAsia="zh-CN" w:bidi="ar-SA"/>
              </w:rPr>
              <w:t>《艺术欣赏》的课程标准</w:t>
            </w:r>
            <w:r>
              <w:rPr>
                <w:rFonts w:hint="default" w:ascii="仿宋" w:hAnsi="仿宋" w:eastAsia="仿宋" w:cs="仿宋"/>
                <w:b w:val="0"/>
                <w:bCs w:val="0"/>
                <w:color w:val="000000"/>
                <w:kern w:val="2"/>
                <w:sz w:val="24"/>
                <w:szCs w:val="24"/>
                <w:lang w:val="en-US" w:eastAsia="zh-CN" w:bidi="ar-SA"/>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0" w:firstLineChars="200"/>
              <w:jc w:val="both"/>
              <w:textAlignment w:val="auto"/>
              <w:rPr>
                <w:rFonts w:hint="default"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第二课堂的艺术实践，不但</w:t>
            </w:r>
            <w:r>
              <w:rPr>
                <w:rFonts w:hint="default" w:ascii="仿宋" w:hAnsi="仿宋" w:eastAsia="仿宋" w:cs="仿宋"/>
                <w:b w:val="0"/>
                <w:bCs w:val="0"/>
                <w:color w:val="000000"/>
                <w:kern w:val="2"/>
                <w:sz w:val="24"/>
                <w:szCs w:val="24"/>
                <w:lang w:val="en-US" w:eastAsia="zh-CN" w:bidi="ar-SA"/>
              </w:rPr>
              <w:t>突破</w:t>
            </w:r>
            <w:r>
              <w:rPr>
                <w:rFonts w:hint="eastAsia" w:ascii="仿宋" w:hAnsi="仿宋" w:eastAsia="仿宋" w:cs="仿宋"/>
                <w:b w:val="0"/>
                <w:bCs w:val="0"/>
                <w:color w:val="000000"/>
                <w:kern w:val="2"/>
                <w:sz w:val="24"/>
                <w:szCs w:val="24"/>
                <w:lang w:val="en-US" w:eastAsia="zh-CN" w:bidi="ar-SA"/>
              </w:rPr>
              <w:t>了</w:t>
            </w:r>
            <w:r>
              <w:rPr>
                <w:rFonts w:hint="default" w:ascii="仿宋" w:hAnsi="仿宋" w:eastAsia="仿宋" w:cs="仿宋"/>
                <w:b w:val="0"/>
                <w:bCs w:val="0"/>
                <w:color w:val="000000"/>
                <w:kern w:val="2"/>
                <w:sz w:val="24"/>
                <w:szCs w:val="24"/>
                <w:lang w:val="en-US" w:eastAsia="zh-CN" w:bidi="ar-SA"/>
              </w:rPr>
              <w:t>传统课堂教学方法、时间及空间的限制；</w:t>
            </w:r>
            <w:r>
              <w:rPr>
                <w:rFonts w:hint="eastAsia" w:ascii="仿宋" w:hAnsi="仿宋" w:eastAsia="仿宋" w:cs="仿宋"/>
                <w:b w:val="0"/>
                <w:bCs w:val="0"/>
                <w:color w:val="000000"/>
                <w:kern w:val="2"/>
                <w:sz w:val="24"/>
                <w:szCs w:val="24"/>
                <w:lang w:val="en-US" w:eastAsia="zh-CN" w:bidi="ar-SA"/>
              </w:rPr>
              <w:t>打破了</w:t>
            </w:r>
            <w:r>
              <w:rPr>
                <w:rFonts w:hint="default" w:ascii="仿宋" w:hAnsi="仿宋" w:eastAsia="仿宋" w:cs="仿宋"/>
                <w:b w:val="0"/>
                <w:bCs w:val="0"/>
                <w:color w:val="000000"/>
                <w:kern w:val="2"/>
                <w:sz w:val="24"/>
                <w:szCs w:val="24"/>
                <w:lang w:val="en-US" w:eastAsia="zh-CN" w:bidi="ar-SA"/>
              </w:rPr>
              <w:t>教学形式和内容不够灵活</w:t>
            </w:r>
            <w:r>
              <w:rPr>
                <w:rFonts w:hint="eastAsia" w:ascii="仿宋" w:hAnsi="仿宋" w:eastAsia="仿宋" w:cs="仿宋"/>
                <w:b w:val="0"/>
                <w:bCs w:val="0"/>
                <w:color w:val="000000"/>
                <w:kern w:val="2"/>
                <w:sz w:val="24"/>
                <w:szCs w:val="24"/>
                <w:lang w:val="en-US" w:eastAsia="zh-CN" w:bidi="ar-SA"/>
              </w:rPr>
              <w:t>，</w:t>
            </w:r>
            <w:r>
              <w:rPr>
                <w:rFonts w:hint="default" w:ascii="仿宋" w:hAnsi="仿宋" w:eastAsia="仿宋" w:cs="仿宋"/>
                <w:b w:val="0"/>
                <w:bCs w:val="0"/>
                <w:color w:val="000000"/>
                <w:kern w:val="2"/>
                <w:sz w:val="24"/>
                <w:szCs w:val="24"/>
                <w:lang w:val="en-US" w:eastAsia="zh-CN" w:bidi="ar-SA"/>
              </w:rPr>
              <w:t>教学过程中</w:t>
            </w:r>
            <w:r>
              <w:rPr>
                <w:rFonts w:hint="eastAsia" w:ascii="仿宋" w:hAnsi="仿宋" w:eastAsia="仿宋" w:cs="仿宋"/>
                <w:b w:val="0"/>
                <w:bCs w:val="0"/>
                <w:color w:val="000000"/>
                <w:kern w:val="2"/>
                <w:sz w:val="24"/>
                <w:szCs w:val="24"/>
                <w:lang w:val="en-US" w:eastAsia="zh-CN" w:bidi="ar-SA"/>
              </w:rPr>
              <w:t>学生</w:t>
            </w:r>
            <w:r>
              <w:rPr>
                <w:rFonts w:hint="default" w:ascii="仿宋" w:hAnsi="仿宋" w:eastAsia="仿宋" w:cs="仿宋"/>
                <w:b w:val="0"/>
                <w:bCs w:val="0"/>
                <w:color w:val="000000"/>
                <w:kern w:val="2"/>
                <w:sz w:val="24"/>
                <w:szCs w:val="24"/>
                <w:lang w:val="en-US" w:eastAsia="zh-CN" w:bidi="ar-SA"/>
              </w:rPr>
              <w:t>的积极性和主动性不够高</w:t>
            </w:r>
            <w:r>
              <w:rPr>
                <w:rFonts w:hint="eastAsia" w:ascii="仿宋" w:hAnsi="仿宋" w:eastAsia="仿宋" w:cs="仿宋"/>
                <w:b w:val="0"/>
                <w:bCs w:val="0"/>
                <w:color w:val="000000"/>
                <w:kern w:val="2"/>
                <w:sz w:val="24"/>
                <w:szCs w:val="24"/>
                <w:lang w:val="en-US" w:eastAsia="zh-CN" w:bidi="ar-SA"/>
              </w:rPr>
              <w:t>等诸多问题，积极发挥学院党团管理干部们多年通过艺术传播的手段做思想宣传工作的经验优势，打造院级讲红色故事、诵经典诗词、唱爱国歌曲、演新时代自然资源人等优质第二课堂艺术实践教育平台。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334" w:lineRule="exact"/>
              <w:ind w:right="0" w:rightChars="0" w:firstLine="480" w:firstLineChars="200"/>
              <w:jc w:val="both"/>
              <w:textAlignment w:val="auto"/>
              <w:rPr>
                <w:rFonts w:hint="default" w:ascii="仿宋" w:hAnsi="仿宋" w:eastAsia="仿宋" w:cs="仿宋"/>
                <w:b/>
                <w:bCs w:val="0"/>
                <w:color w:val="000000"/>
                <w:sz w:val="24"/>
                <w:szCs w:val="24"/>
                <w:lang w:val="en-US" w:eastAsia="zh-CN"/>
              </w:rPr>
            </w:pPr>
            <w:r>
              <w:rPr>
                <w:rFonts w:ascii="宋体" w:hAnsi="宋体" w:eastAsia="宋体" w:cs="宋体"/>
                <w:sz w:val="24"/>
                <w:szCs w:val="24"/>
              </w:rPr>
              <w:drawing>
                <wp:anchor distT="0" distB="0" distL="114300" distR="114300" simplePos="0" relativeHeight="252211200" behindDoc="0" locked="0" layoutInCell="1" allowOverlap="1">
                  <wp:simplePos x="0" y="0"/>
                  <wp:positionH relativeFrom="column">
                    <wp:posOffset>3957320</wp:posOffset>
                  </wp:positionH>
                  <wp:positionV relativeFrom="paragraph">
                    <wp:posOffset>975995</wp:posOffset>
                  </wp:positionV>
                  <wp:extent cx="1691640" cy="936625"/>
                  <wp:effectExtent l="0" t="0" r="3175" b="254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1"/>
                          <a:srcRect l="3042" t="3986" r="3076" b="18168"/>
                          <a:stretch>
                            <a:fillRect/>
                          </a:stretch>
                        </pic:blipFill>
                        <pic:spPr>
                          <a:xfrm>
                            <a:off x="0" y="0"/>
                            <a:ext cx="1691640" cy="936625"/>
                          </a:xfrm>
                          <a:prstGeom prst="rect">
                            <a:avLst/>
                          </a:prstGeom>
                          <a:noFill/>
                          <a:ln w="9525">
                            <a:noFill/>
                          </a:ln>
                        </pic:spPr>
                      </pic:pic>
                    </a:graphicData>
                  </a:graphic>
                </wp:anchor>
              </w:drawing>
            </w:r>
            <w:r>
              <w:rPr>
                <w:rFonts w:hint="default" w:ascii="仿宋" w:hAnsi="仿宋" w:eastAsia="仿宋" w:cs="仿宋"/>
                <w:b/>
                <w:bCs w:val="0"/>
                <w:color w:val="000000"/>
                <w:sz w:val="24"/>
                <w:szCs w:val="24"/>
                <w:lang w:val="en-US" w:eastAsia="zh-CN"/>
              </w:rPr>
              <w:drawing>
                <wp:anchor distT="0" distB="0" distL="114300" distR="114300" simplePos="0" relativeHeight="252210176" behindDoc="0" locked="0" layoutInCell="1" allowOverlap="1">
                  <wp:simplePos x="0" y="0"/>
                  <wp:positionH relativeFrom="column">
                    <wp:posOffset>3958590</wp:posOffset>
                  </wp:positionH>
                  <wp:positionV relativeFrom="paragraph">
                    <wp:posOffset>19050</wp:posOffset>
                  </wp:positionV>
                  <wp:extent cx="1691005" cy="946150"/>
                  <wp:effectExtent l="0" t="0" r="3810" b="3810"/>
                  <wp:wrapSquare wrapText="bothSides"/>
                  <wp:docPr id="1" name="图片 1" descr="2.革命文化_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革命文化_Moment"/>
                          <pic:cNvPicPr>
                            <a:picLocks noChangeAspect="1"/>
                          </pic:cNvPicPr>
                        </pic:nvPicPr>
                        <pic:blipFill>
                          <a:blip r:embed="rId22"/>
                          <a:srcRect t="11055"/>
                          <a:stretch>
                            <a:fillRect/>
                          </a:stretch>
                        </pic:blipFill>
                        <pic:spPr>
                          <a:xfrm>
                            <a:off x="0" y="0"/>
                            <a:ext cx="1691005" cy="946150"/>
                          </a:xfrm>
                          <a:prstGeom prst="rect">
                            <a:avLst/>
                          </a:prstGeom>
                        </pic:spPr>
                      </pic:pic>
                    </a:graphicData>
                  </a:graphic>
                </wp:anchor>
              </w:drawing>
            </w:r>
            <w:r>
              <w:rPr>
                <w:rFonts w:hint="eastAsia" w:ascii="仿宋" w:hAnsi="仿宋" w:eastAsia="仿宋" w:cs="仿宋"/>
                <w:b/>
                <w:bCs w:val="0"/>
                <w:color w:val="000000"/>
                <w:sz w:val="24"/>
                <w:szCs w:val="24"/>
                <w:lang w:val="en-US" w:eastAsia="zh-CN"/>
              </w:rPr>
              <w:t>2.1讲红色故事：</w:t>
            </w:r>
            <w:r>
              <w:rPr>
                <w:rFonts w:hint="eastAsia" w:ascii="仿宋" w:hAnsi="仿宋" w:eastAsia="仿宋" w:cs="仿宋"/>
                <w:b w:val="0"/>
                <w:bCs w:val="0"/>
                <w:color w:val="000000"/>
                <w:kern w:val="2"/>
                <w:sz w:val="24"/>
                <w:szCs w:val="24"/>
                <w:lang w:val="en-US" w:eastAsia="zh-CN" w:bidi="ar-SA"/>
              </w:rPr>
              <w:t>近几年来，艺术教研室举办两期“传承红色经典，共铸青春芳华”红色经典故事分享会，运用表演、歌舞朗诵、音诗画等艺术形式展现红色故事的魅力，传承红色基因。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334" w:lineRule="exact"/>
              <w:ind w:right="0" w:rightChars="0" w:firstLine="480" w:firstLineChars="200"/>
              <w:jc w:val="both"/>
              <w:textAlignment w:val="auto"/>
              <w:rPr>
                <w:rFonts w:hint="eastAsia" w:ascii="仿宋" w:hAnsi="仿宋" w:eastAsia="仿宋" w:cs="仿宋"/>
                <w:b/>
                <w:bCs w:val="0"/>
                <w:color w:val="000000"/>
                <w:sz w:val="24"/>
                <w:szCs w:val="24"/>
                <w:lang w:val="en-US" w:eastAsia="zh-CN"/>
              </w:rPr>
            </w:pPr>
            <w:r>
              <w:rPr>
                <w:rFonts w:ascii="宋体" w:hAnsi="宋体" w:eastAsia="宋体" w:cs="宋体"/>
                <w:sz w:val="24"/>
                <w:szCs w:val="24"/>
              </w:rPr>
              <w:drawing>
                <wp:anchor distT="0" distB="0" distL="114300" distR="114300" simplePos="0" relativeHeight="252212224" behindDoc="0" locked="0" layoutInCell="1" allowOverlap="1">
                  <wp:simplePos x="0" y="0"/>
                  <wp:positionH relativeFrom="column">
                    <wp:posOffset>3957955</wp:posOffset>
                  </wp:positionH>
                  <wp:positionV relativeFrom="paragraph">
                    <wp:posOffset>861060</wp:posOffset>
                  </wp:positionV>
                  <wp:extent cx="1696720" cy="958215"/>
                  <wp:effectExtent l="0" t="0" r="8890" b="2540"/>
                  <wp:wrapSquare wrapText="bothSides"/>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23"/>
                          <a:srcRect t="5652" b="5893"/>
                          <a:stretch>
                            <a:fillRect/>
                          </a:stretch>
                        </pic:blipFill>
                        <pic:spPr>
                          <a:xfrm>
                            <a:off x="0" y="0"/>
                            <a:ext cx="1696720" cy="958215"/>
                          </a:xfrm>
                          <a:prstGeom prst="rect">
                            <a:avLst/>
                          </a:prstGeom>
                          <a:noFill/>
                          <a:ln w="9525">
                            <a:noFill/>
                          </a:ln>
                        </pic:spPr>
                      </pic:pic>
                    </a:graphicData>
                  </a:graphic>
                </wp:anchor>
              </w:drawing>
            </w:r>
            <w:r>
              <w:rPr>
                <w:rFonts w:hint="eastAsia" w:ascii="仿宋" w:hAnsi="仿宋" w:eastAsia="仿宋" w:cs="仿宋"/>
                <w:b/>
                <w:bCs w:val="0"/>
                <w:color w:val="000000"/>
                <w:sz w:val="24"/>
                <w:szCs w:val="24"/>
                <w:lang w:val="en-US" w:eastAsia="zh-CN"/>
              </w:rPr>
              <w:t>2.2诵经典诗词：</w:t>
            </w:r>
            <w:r>
              <w:rPr>
                <w:rFonts w:hint="eastAsia" w:ascii="仿宋" w:hAnsi="仿宋" w:eastAsia="仿宋" w:cs="仿宋"/>
                <w:b w:val="0"/>
                <w:bCs w:val="0"/>
                <w:color w:val="000000"/>
                <w:kern w:val="2"/>
                <w:sz w:val="24"/>
                <w:szCs w:val="24"/>
                <w:lang w:val="en-US" w:eastAsia="zh-CN" w:bidi="ar-SA"/>
              </w:rPr>
              <w:t>为了弘扬祖国优秀传统文化，让工程学子在诵读过程中感受古诗文经典的魅力，接受中国传统美德潜移默化的教育，艺术教研室每年举办了“礼敬中华优秀传统文化”中华经典作品诵读比赛。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334" w:lineRule="exact"/>
              <w:ind w:right="0" w:rightChars="0" w:firstLine="560" w:firstLineChars="200"/>
              <w:jc w:val="both"/>
              <w:textAlignment w:val="auto"/>
              <w:rPr>
                <w:rFonts w:hint="default" w:ascii="仿宋" w:hAnsi="仿宋" w:eastAsia="仿宋" w:cs="仿宋"/>
                <w:b/>
                <w:bCs w:val="0"/>
                <w:color w:val="000000"/>
                <w:sz w:val="24"/>
                <w:szCs w:val="24"/>
                <w:lang w:val="en-US" w:eastAsia="zh-CN"/>
              </w:rPr>
            </w:pPr>
            <w:r>
              <w:rPr>
                <w:rFonts w:hint="eastAsia" w:eastAsia="宋体"/>
                <w:sz w:val="28"/>
                <w:szCs w:val="36"/>
                <w:lang w:eastAsia="zh-CN"/>
              </w:rPr>
              <w:drawing>
                <wp:anchor distT="0" distB="0" distL="114300" distR="114300" simplePos="0" relativeHeight="252294144" behindDoc="0" locked="0" layoutInCell="1" allowOverlap="1">
                  <wp:simplePos x="0" y="0"/>
                  <wp:positionH relativeFrom="column">
                    <wp:posOffset>3955415</wp:posOffset>
                  </wp:positionH>
                  <wp:positionV relativeFrom="paragraph">
                    <wp:posOffset>861060</wp:posOffset>
                  </wp:positionV>
                  <wp:extent cx="1702435" cy="1006475"/>
                  <wp:effectExtent l="0" t="0" r="3175" b="8255"/>
                  <wp:wrapSquare wrapText="bothSides"/>
                  <wp:docPr id="10" name="图片 2" descr="C:\Users\贤少\Desktop\-4c9ffe5668e9878f.jpg-4c9ffe5668e987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贤少\Desktop\-4c9ffe5668e9878f.jpg-4c9ffe5668e9878f"/>
                          <pic:cNvPicPr>
                            <a:picLocks noChangeAspect="1"/>
                          </pic:cNvPicPr>
                        </pic:nvPicPr>
                        <pic:blipFill>
                          <a:blip r:embed="rId24"/>
                          <a:srcRect t="7877" b="3419"/>
                          <a:stretch>
                            <a:fillRect/>
                          </a:stretch>
                        </pic:blipFill>
                        <pic:spPr>
                          <a:xfrm>
                            <a:off x="0" y="0"/>
                            <a:ext cx="1702435" cy="1006475"/>
                          </a:xfrm>
                          <a:prstGeom prst="rect">
                            <a:avLst/>
                          </a:prstGeom>
                          <a:noFill/>
                          <a:ln>
                            <a:noFill/>
                          </a:ln>
                        </pic:spPr>
                      </pic:pic>
                    </a:graphicData>
                  </a:graphic>
                </wp:anchor>
              </w:drawing>
            </w:r>
            <w:r>
              <w:rPr>
                <w:rFonts w:hint="eastAsia" w:ascii="仿宋" w:hAnsi="仿宋" w:eastAsia="仿宋" w:cs="仿宋"/>
                <w:b/>
                <w:bCs w:val="0"/>
                <w:color w:val="000000"/>
                <w:sz w:val="24"/>
                <w:szCs w:val="24"/>
                <w:lang w:val="en-US" w:eastAsia="zh-CN"/>
              </w:rPr>
              <w:t>2.3唱爱国歌曲：</w:t>
            </w:r>
            <w:r>
              <w:rPr>
                <w:rFonts w:hint="eastAsia" w:ascii="仿宋" w:hAnsi="仿宋" w:eastAsia="仿宋" w:cs="仿宋"/>
                <w:b w:val="0"/>
                <w:bCs w:val="0"/>
                <w:color w:val="000000"/>
                <w:kern w:val="2"/>
                <w:sz w:val="24"/>
                <w:szCs w:val="24"/>
                <w:lang w:val="en-US" w:eastAsia="zh-CN" w:bidi="ar-SA"/>
              </w:rPr>
              <w:t>艺术教研室、大学生艺术团每年上半年举办“校园好声音”校园歌手大赛。在大赛中，开通了爱国正能量歌曲的比赛通道，以此根植青年大学生内心的爱国情怀。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334" w:lineRule="exact"/>
              <w:ind w:right="0" w:rightChars="0" w:firstLine="482" w:firstLineChars="200"/>
              <w:jc w:val="both"/>
              <w:textAlignment w:val="auto"/>
              <w:rPr>
                <w:rFonts w:hint="default" w:ascii="仿宋" w:hAnsi="仿宋" w:eastAsia="仿宋" w:cs="仿宋"/>
                <w:b w:val="0"/>
                <w:bCs w:val="0"/>
                <w:color w:val="000000"/>
                <w:kern w:val="2"/>
                <w:sz w:val="24"/>
                <w:szCs w:val="24"/>
                <w:lang w:val="en-US" w:eastAsia="zh-CN" w:bidi="ar-SA"/>
              </w:rPr>
            </w:pPr>
            <w:r>
              <w:rPr>
                <w:rFonts w:hint="eastAsia" w:ascii="仿宋" w:hAnsi="仿宋" w:eastAsia="仿宋" w:cs="仿宋"/>
                <w:b/>
                <w:bCs w:val="0"/>
                <w:color w:val="000000"/>
                <w:sz w:val="24"/>
                <w:szCs w:val="24"/>
                <w:lang w:val="en-US" w:eastAsia="zh-CN"/>
              </w:rPr>
              <w:t>2.4演新时代自然资源人：</w:t>
            </w:r>
            <w:r>
              <w:rPr>
                <w:rFonts w:hint="eastAsia" w:ascii="仿宋" w:hAnsi="仿宋" w:eastAsia="仿宋" w:cs="仿宋"/>
                <w:b w:val="0"/>
                <w:bCs w:val="0"/>
                <w:color w:val="000000"/>
                <w:kern w:val="2"/>
                <w:sz w:val="24"/>
                <w:szCs w:val="24"/>
                <w:lang w:val="en-US" w:eastAsia="zh-CN" w:bidi="ar-SA"/>
              </w:rPr>
              <w:t>每年的校园文化艺术节都有各类文化活动的专场，艺术教研室打造了“新青年演绎自然资源人”的特色戏剧选拔赛。以此挖掘艺术人才，树立青年学生的职业精神。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334" w:lineRule="exact"/>
              <w:ind w:right="0" w:rightChars="0" w:firstLine="482" w:firstLineChars="200"/>
              <w:jc w:val="both"/>
              <w:textAlignment w:val="auto"/>
              <w:rPr>
                <w:rFonts w:hint="eastAsia" w:asciiTheme="majorEastAsia" w:hAnsiTheme="majorEastAsia" w:eastAsiaTheme="majorEastAsia" w:cstheme="majorEastAsia"/>
                <w:b/>
                <w:bCs w:val="0"/>
                <w:kern w:val="0"/>
                <w:sz w:val="24"/>
                <w:szCs w:val="24"/>
                <w:lang w:val="en-US" w:eastAsia="zh-CN" w:bidi="ar-SA"/>
              </w:rPr>
            </w:pPr>
            <w:r>
              <w:rPr>
                <w:rFonts w:hint="eastAsia" w:asciiTheme="majorEastAsia" w:hAnsiTheme="majorEastAsia" w:eastAsiaTheme="majorEastAsia" w:cstheme="majorEastAsia"/>
                <w:b/>
                <w:bCs w:val="0"/>
                <w:color w:val="000000"/>
                <w:sz w:val="24"/>
                <w:szCs w:val="24"/>
                <w:lang w:val="en-US" w:eastAsia="zh-CN"/>
              </w:rPr>
              <w:t>3.“创”：原创《艺术欣赏》精品舞台“艺术思政教科书——主题晚会”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334" w:lineRule="exact"/>
              <w:ind w:right="0" w:rightChars="0" w:firstLine="480" w:firstLineChars="200"/>
              <w:jc w:val="both"/>
              <w:textAlignment w:val="auto"/>
              <w:rPr>
                <w:rFonts w:hint="default"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践行三全育人，艺术教育理应发挥艺术社会功能中的审美教育职能来用更为轻松、富有情感的引领、教育青年学生。艺术教研室原创《艺术欣赏》精品舞台，用文艺思政教科书主题晚会引领青年学子坚定理想信念。近年来我们团队原创了多台主题晚会，例如：“党旗飘飘 青春使命”主题晚会、“逐梦起航”主题晚会、“理想与信念——我的中国梦”主题晚会、“中国梦、地质情”主题晚会、“核心价值观、铸就中国梦”主题晚会、“湖湘大爱”主题晚会、“家和万事兴”主题晚会等十余台文艺思政教科书，通过学生自己表演的原创作品，在教育同学的同时，自身也得到主题思想的影响，无声无息入心入脑，用文艺思政教科书来协助做好大学生的思想政治教育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334" w:lineRule="exact"/>
              <w:ind w:right="0"/>
              <w:jc w:val="both"/>
              <w:textAlignment w:val="auto"/>
              <w:rPr>
                <w:rFonts w:hint="default" w:ascii="黑体" w:hAnsi="黑体" w:eastAsia="黑体" w:cs="黑体"/>
                <w:b/>
                <w:bCs/>
                <w:kern w:val="0"/>
                <w:sz w:val="24"/>
                <w:szCs w:val="24"/>
                <w:lang w:val="en-US" w:eastAsia="zh-CN" w:bidi="ar-SA"/>
              </w:rPr>
            </w:pPr>
            <w:r>
              <w:rPr>
                <w:rFonts w:hint="eastAsia" w:ascii="黑体" w:hAnsi="黑体" w:eastAsia="黑体" w:cs="黑体"/>
                <w:b/>
                <w:bCs/>
                <w:kern w:val="0"/>
                <w:sz w:val="24"/>
                <w:szCs w:val="24"/>
                <w:lang w:val="en-US" w:eastAsia="zh-CN" w:bidi="ar-SA"/>
              </w:rPr>
              <w:t>（二）加强“三类教育主体”的队伍建设</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2" w:firstLineChars="200"/>
              <w:jc w:val="both"/>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一是，积极参加专题培训和学习活动提升艺术教师教学能力。</w:t>
            </w:r>
            <w:r>
              <w:rPr>
                <w:rFonts w:hint="eastAsia" w:ascii="仿宋" w:hAnsi="仿宋" w:eastAsia="仿宋" w:cs="仿宋"/>
                <w:b w:val="0"/>
                <w:bCs w:val="0"/>
                <w:color w:val="000000"/>
                <w:kern w:val="2"/>
                <w:sz w:val="24"/>
                <w:szCs w:val="24"/>
                <w:lang w:val="en-US" w:eastAsia="zh-CN" w:bidi="ar-SA"/>
              </w:rPr>
              <w:t>课程团队成员参加高校教师教学能力提升与“金课”建设专题网络培训班、在线开放课程线上培训、课程思政认知升级与设计创新培训等教师能力、课程思政能力的学习培训提升团队教学能力；</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2" w:firstLineChars="200"/>
              <w:jc w:val="both"/>
              <w:textAlignment w:val="auto"/>
              <w:rPr>
                <w:rFonts w:hint="default" w:ascii="仿宋" w:hAnsi="仿宋" w:eastAsia="仿宋" w:cs="仿宋"/>
                <w:b w:val="0"/>
                <w:bCs w:val="0"/>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二是，积极开展艺术团队活动，提升党团干部团队凝聚力。</w:t>
            </w:r>
            <w:r>
              <w:rPr>
                <w:rFonts w:hint="eastAsia" w:ascii="仿宋" w:hAnsi="仿宋" w:eastAsia="仿宋" w:cs="仿宋"/>
                <w:b w:val="0"/>
                <w:bCs w:val="0"/>
                <w:color w:val="000000"/>
                <w:kern w:val="2"/>
                <w:sz w:val="24"/>
                <w:szCs w:val="24"/>
                <w:lang w:val="en-US" w:eastAsia="zh-CN" w:bidi="ar-SA"/>
              </w:rPr>
              <w:t>课程团队成员参加项目建设、素质拓展、实地学习等方式加强课程团队建设，提升团队的德育能力，积极融入</w:t>
            </w:r>
            <w:r>
              <w:rPr>
                <w:rFonts w:hint="eastAsia" w:ascii="仿宋" w:hAnsi="仿宋" w:eastAsia="仿宋" w:cs="仿宋"/>
                <w:b w:val="0"/>
                <w:bCs w:val="0"/>
                <w:color w:val="000000"/>
                <w:sz w:val="24"/>
                <w:szCs w:val="24"/>
                <w:lang w:val="en-US" w:eastAsia="zh-CN"/>
              </w:rPr>
              <w:t>“教演创”三维协同艺术课程育人模式</w:t>
            </w:r>
            <w:r>
              <w:rPr>
                <w:rFonts w:hint="eastAsia" w:ascii="仿宋" w:hAnsi="仿宋" w:eastAsia="仿宋" w:cs="仿宋"/>
                <w:b w:val="0"/>
                <w:bCs w:val="0"/>
                <w:color w:val="000000"/>
                <w:kern w:val="2"/>
                <w:sz w:val="24"/>
                <w:szCs w:val="24"/>
                <w:lang w:val="en-US" w:eastAsia="zh-CN" w:bidi="ar-SA"/>
              </w:rPr>
              <w:t>，协助落实“三全育人”工作。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0" w:firstLineChars="200"/>
              <w:jc w:val="both"/>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课程负责人张景贤成功立项 2019年度职业院校文化素质教育研究课题：《“革命文化”视阈下高职学生理想信念“三全育人”路径研究》，被评为省自然资源厅“自然资源好青年”和省直“优秀青年”等荣誉称号。</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2" w:firstLineChars="200"/>
              <w:jc w:val="both"/>
              <w:textAlignment w:val="auto"/>
              <w:rPr>
                <w:rFonts w:hint="eastAsia" w:ascii="仿宋" w:hAnsi="仿宋" w:eastAsia="仿宋" w:cs="仿宋"/>
                <w:b/>
                <w:bCs/>
                <w:color w:val="000000"/>
                <w:kern w:val="2"/>
                <w:sz w:val="24"/>
                <w:szCs w:val="24"/>
                <w:lang w:val="en-US" w:eastAsia="zh-CN" w:bidi="ar-SA"/>
              </w:rPr>
            </w:pPr>
            <w:r>
              <w:rPr>
                <w:rFonts w:hint="eastAsia" w:ascii="宋体" w:hAnsi="宋体" w:eastAsia="宋体" w:cs="仿宋_GB2312"/>
                <w:b/>
                <w:bCs/>
                <w:sz w:val="24"/>
                <w:szCs w:val="24"/>
                <w:lang w:val="en-US" w:eastAsia="zh-CN"/>
              </w:rPr>
              <w:drawing>
                <wp:anchor distT="0" distB="0" distL="114300" distR="114300" simplePos="0" relativeHeight="251922432" behindDoc="1" locked="0" layoutInCell="1" allowOverlap="1">
                  <wp:simplePos x="0" y="0"/>
                  <wp:positionH relativeFrom="column">
                    <wp:posOffset>366395</wp:posOffset>
                  </wp:positionH>
                  <wp:positionV relativeFrom="paragraph">
                    <wp:posOffset>2540</wp:posOffset>
                  </wp:positionV>
                  <wp:extent cx="2615565" cy="1498600"/>
                  <wp:effectExtent l="0" t="0" r="7620" b="1905"/>
                  <wp:wrapNone/>
                  <wp:docPr id="22" name="图片 22" descr="1345d7b86c0dd28b8d6184a39753a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345d7b86c0dd28b8d6184a39753a1c"/>
                          <pic:cNvPicPr>
                            <a:picLocks noChangeAspect="1"/>
                          </pic:cNvPicPr>
                        </pic:nvPicPr>
                        <pic:blipFill>
                          <a:blip r:embed="rId25"/>
                          <a:srcRect l="982" t="23664" r="4017" b="4123"/>
                          <a:stretch>
                            <a:fillRect/>
                          </a:stretch>
                        </pic:blipFill>
                        <pic:spPr>
                          <a:xfrm>
                            <a:off x="0" y="0"/>
                            <a:ext cx="2615565" cy="1498600"/>
                          </a:xfrm>
                          <a:prstGeom prst="rect">
                            <a:avLst/>
                          </a:prstGeom>
                        </pic:spPr>
                      </pic:pic>
                    </a:graphicData>
                  </a:graphic>
                </wp:anchor>
              </w:drawing>
            </w:r>
            <w:r>
              <w:rPr>
                <w:rFonts w:ascii="宋体" w:hAnsi="宋体" w:eastAsia="宋体" w:cs="宋体"/>
                <w:sz w:val="24"/>
                <w:szCs w:val="24"/>
              </w:rPr>
              <w:drawing>
                <wp:anchor distT="0" distB="0" distL="114300" distR="114300" simplePos="0" relativeHeight="251940864" behindDoc="1" locked="0" layoutInCell="1" allowOverlap="1">
                  <wp:simplePos x="0" y="0"/>
                  <wp:positionH relativeFrom="column">
                    <wp:posOffset>3042285</wp:posOffset>
                  </wp:positionH>
                  <wp:positionV relativeFrom="paragraph">
                    <wp:posOffset>12700</wp:posOffset>
                  </wp:positionV>
                  <wp:extent cx="2517775" cy="1490980"/>
                  <wp:effectExtent l="0" t="0" r="8255" b="9525"/>
                  <wp:wrapNone/>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26"/>
                          <a:srcRect t="6616" b="6269"/>
                          <a:stretch>
                            <a:fillRect/>
                          </a:stretch>
                        </pic:blipFill>
                        <pic:spPr>
                          <a:xfrm>
                            <a:off x="0" y="0"/>
                            <a:ext cx="2517775" cy="1490980"/>
                          </a:xfrm>
                          <a:prstGeom prst="rect">
                            <a:avLst/>
                          </a:prstGeom>
                          <a:noFill/>
                          <a:ln w="9525">
                            <a:noFill/>
                          </a:ln>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2" w:firstLineChars="200"/>
              <w:jc w:val="both"/>
              <w:textAlignment w:val="auto"/>
              <w:rPr>
                <w:rFonts w:hint="eastAsia" w:ascii="仿宋" w:hAnsi="仿宋" w:eastAsia="仿宋" w:cs="仿宋"/>
                <w:b/>
                <w:bCs/>
                <w:color w:val="000000"/>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2" w:firstLineChars="200"/>
              <w:jc w:val="both"/>
              <w:textAlignment w:val="auto"/>
              <w:rPr>
                <w:rFonts w:hint="eastAsia" w:ascii="仿宋" w:hAnsi="仿宋" w:eastAsia="仿宋" w:cs="仿宋"/>
                <w:b/>
                <w:bCs/>
                <w:color w:val="000000"/>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2" w:firstLineChars="200"/>
              <w:jc w:val="both"/>
              <w:textAlignment w:val="auto"/>
              <w:rPr>
                <w:rFonts w:hint="eastAsia" w:ascii="仿宋" w:hAnsi="仿宋" w:eastAsia="仿宋" w:cs="仿宋"/>
                <w:b/>
                <w:bCs/>
                <w:color w:val="000000"/>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2" w:firstLineChars="200"/>
              <w:jc w:val="both"/>
              <w:textAlignment w:val="auto"/>
              <w:rPr>
                <w:rFonts w:hint="eastAsia" w:ascii="仿宋" w:hAnsi="仿宋" w:eastAsia="仿宋" w:cs="仿宋"/>
                <w:b/>
                <w:bCs/>
                <w:color w:val="000000"/>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left="0" w:right="0" w:firstLine="482" w:firstLineChars="200"/>
              <w:jc w:val="both"/>
              <w:textAlignment w:val="auto"/>
              <w:rPr>
                <w:rFonts w:hint="eastAsia" w:ascii="仿宋" w:hAnsi="仿宋" w:eastAsia="仿宋" w:cs="仿宋"/>
                <w:b/>
                <w:bCs/>
                <w:color w:val="000000"/>
                <w:kern w:val="2"/>
                <w:sz w:val="24"/>
                <w:szCs w:val="24"/>
                <w:lang w:val="en-US" w:eastAsia="zh-CN" w:bidi="ar-SA"/>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34" w:lineRule="exact"/>
              <w:ind w:right="0"/>
              <w:jc w:val="both"/>
              <w:textAlignment w:val="auto"/>
              <w:rPr>
                <w:rFonts w:hint="eastAsia" w:ascii="仿宋" w:hAnsi="仿宋" w:eastAsia="仿宋" w:cs="仿宋"/>
                <w:b/>
                <w:bCs/>
                <w:color w:val="000000"/>
                <w:kern w:val="2"/>
                <w:sz w:val="24"/>
                <w:szCs w:val="24"/>
                <w:lang w:val="en-US" w:eastAsia="zh-CN" w:bidi="ar-SA"/>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20" w:lineRule="exact"/>
              <w:ind w:right="0" w:rightChars="0" w:firstLine="482" w:firstLineChars="200"/>
              <w:jc w:val="left"/>
              <w:textAlignment w:val="auto"/>
              <w:rPr>
                <w:rFonts w:hint="default" w:ascii="楷体" w:hAnsi="楷体" w:eastAsia="楷体" w:cs="楷体"/>
                <w:b w:val="0"/>
                <w:bCs w:val="0"/>
                <w:sz w:val="26"/>
                <w:szCs w:val="26"/>
                <w:lang w:val="en-US" w:eastAsia="zh-CN" w:bidi="zh-CN"/>
              </w:rPr>
            </w:pPr>
            <w:r>
              <w:rPr>
                <w:rFonts w:hint="eastAsia" w:ascii="仿宋" w:hAnsi="仿宋" w:eastAsia="仿宋" w:cs="仿宋"/>
                <w:b/>
                <w:bCs/>
                <w:color w:val="000000"/>
                <w:kern w:val="2"/>
                <w:sz w:val="24"/>
                <w:szCs w:val="24"/>
                <w:lang w:val="en-US" w:eastAsia="zh-CN" w:bidi="ar-SA"/>
              </w:rPr>
              <w:t>三是，积极开拓文化专家资源团队。</w:t>
            </w:r>
            <w:r>
              <w:rPr>
                <w:rFonts w:hint="eastAsia" w:ascii="仿宋" w:hAnsi="仿宋" w:eastAsia="仿宋" w:cs="仿宋"/>
                <w:color w:val="000000"/>
                <w:kern w:val="2"/>
                <w:sz w:val="24"/>
                <w:szCs w:val="24"/>
                <w:lang w:val="en-US" w:eastAsia="zh-CN" w:bidi="ar-SA"/>
              </w:rPr>
              <w:t>定期邀请知名文化艺术专家进行专题讨论、现场指导创作适合新时代大学生喜闻乐见的文艺原创节目，让大学生们真切感受艺术作品育人的生命力。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334" w:lineRule="exact"/>
              <w:ind w:right="0"/>
              <w:jc w:val="both"/>
              <w:textAlignment w:val="auto"/>
              <w:rPr>
                <w:rFonts w:hint="eastAsia" w:ascii="黑体" w:hAnsi="黑体" w:eastAsia="黑体" w:cs="黑体"/>
                <w:b/>
                <w:bCs/>
                <w:kern w:val="0"/>
                <w:sz w:val="24"/>
                <w:szCs w:val="24"/>
                <w:lang w:val="en-US" w:eastAsia="zh-CN" w:bidi="ar-SA"/>
              </w:rPr>
            </w:pPr>
            <w:r>
              <w:rPr>
                <w:rFonts w:hint="eastAsia" w:ascii="黑体" w:hAnsi="黑体" w:eastAsia="黑体" w:cs="黑体"/>
                <w:b/>
                <w:bCs/>
                <w:kern w:val="0"/>
                <w:sz w:val="24"/>
                <w:szCs w:val="24"/>
                <w:lang w:val="en-US" w:eastAsia="zh-CN" w:bidi="ar-SA"/>
              </w:rPr>
              <w:t>（三）推进“三度教育空间”协同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157" w:beforeLines="50" w:beforeAutospacing="0" w:after="157" w:afterLines="50" w:afterAutospacing="0" w:line="320" w:lineRule="exact"/>
              <w:ind w:leftChars="0" w:right="0" w:rightChars="0" w:firstLine="480" w:firstLineChars="200"/>
              <w:jc w:val="left"/>
              <w:textAlignment w:val="auto"/>
              <w:rPr>
                <w:rFonts w:hint="default" w:ascii="宋体" w:hAnsi="宋体" w:eastAsia="宋体" w:cs="仿宋_GB2312"/>
                <w:b/>
                <w:bCs/>
                <w:kern w:val="0"/>
                <w:sz w:val="24"/>
                <w:szCs w:val="24"/>
                <w:lang w:val="en-US" w:eastAsia="zh-CN" w:bidi="ar-SA"/>
              </w:rPr>
            </w:pPr>
            <w:r>
              <w:rPr>
                <w:rFonts w:hint="eastAsia" w:ascii="仿宋" w:hAnsi="仿宋" w:eastAsia="仿宋" w:cs="仿宋"/>
                <w:color w:val="000000"/>
                <w:sz w:val="24"/>
                <w:szCs w:val="24"/>
                <w:lang w:val="en-US"/>
              </w:rPr>
              <w:t>协调第一课堂教学引导、第二课堂</w:t>
            </w:r>
            <w:r>
              <w:rPr>
                <w:rFonts w:hint="eastAsia" w:ascii="仿宋" w:hAnsi="仿宋" w:eastAsia="仿宋" w:cs="仿宋"/>
                <w:color w:val="000000"/>
                <w:sz w:val="24"/>
                <w:szCs w:val="24"/>
                <w:lang w:val="en-US" w:eastAsia="zh-CN"/>
              </w:rPr>
              <w:t>实践</w:t>
            </w:r>
            <w:r>
              <w:rPr>
                <w:rFonts w:hint="eastAsia" w:ascii="仿宋" w:hAnsi="仿宋" w:eastAsia="仿宋" w:cs="仿宋"/>
                <w:color w:val="000000"/>
                <w:sz w:val="24"/>
                <w:szCs w:val="24"/>
                <w:lang w:val="en-US"/>
              </w:rPr>
              <w:t>熏陶、第三课堂精品</w:t>
            </w:r>
            <w:r>
              <w:rPr>
                <w:rFonts w:hint="eastAsia" w:ascii="仿宋" w:hAnsi="仿宋" w:eastAsia="仿宋" w:cs="仿宋"/>
                <w:color w:val="000000"/>
                <w:sz w:val="24"/>
                <w:szCs w:val="24"/>
                <w:lang w:val="en-US" w:eastAsia="zh-CN"/>
              </w:rPr>
              <w:t>舞台</w:t>
            </w:r>
            <w:r>
              <w:rPr>
                <w:rFonts w:hint="eastAsia" w:ascii="仿宋" w:hAnsi="仿宋" w:eastAsia="仿宋" w:cs="仿宋"/>
                <w:color w:val="000000"/>
                <w:sz w:val="24"/>
                <w:szCs w:val="24"/>
                <w:lang w:val="en-US"/>
              </w:rPr>
              <w:t>实践等相结合的三度教育空间共同施力，形成课堂知识</w:t>
            </w:r>
            <w:r>
              <w:rPr>
                <w:rFonts w:hint="eastAsia" w:ascii="仿宋" w:hAnsi="仿宋" w:eastAsia="仿宋" w:cs="仿宋"/>
                <w:color w:val="000000"/>
                <w:sz w:val="24"/>
                <w:szCs w:val="24"/>
                <w:lang w:val="en-US" w:eastAsia="zh-CN"/>
              </w:rPr>
              <w:t>教学</w:t>
            </w:r>
            <w:r>
              <w:rPr>
                <w:rFonts w:hint="eastAsia" w:ascii="仿宋" w:hAnsi="仿宋" w:eastAsia="仿宋" w:cs="仿宋"/>
                <w:color w:val="000000"/>
                <w:sz w:val="24"/>
                <w:szCs w:val="24"/>
                <w:lang w:val="en-US"/>
              </w:rPr>
              <w:t>，</w:t>
            </w:r>
            <w:r>
              <w:rPr>
                <w:rFonts w:hint="eastAsia" w:ascii="仿宋" w:hAnsi="仿宋" w:eastAsia="仿宋" w:cs="仿宋"/>
                <w:color w:val="000000"/>
                <w:sz w:val="24"/>
                <w:szCs w:val="24"/>
                <w:lang w:val="en-US" w:eastAsia="zh-CN"/>
              </w:rPr>
              <w:t>实践平台</w:t>
            </w:r>
            <w:r>
              <w:rPr>
                <w:rFonts w:hint="eastAsia" w:ascii="仿宋" w:hAnsi="仿宋" w:eastAsia="仿宋" w:cs="仿宋"/>
                <w:color w:val="000000"/>
                <w:sz w:val="24"/>
                <w:szCs w:val="24"/>
                <w:lang w:val="en-US"/>
              </w:rPr>
              <w:t>熏陶，专场晚会</w:t>
            </w:r>
            <w:r>
              <w:rPr>
                <w:rFonts w:hint="eastAsia" w:ascii="仿宋" w:hAnsi="仿宋" w:eastAsia="仿宋" w:cs="仿宋"/>
                <w:color w:val="000000"/>
                <w:sz w:val="24"/>
                <w:szCs w:val="24"/>
                <w:lang w:val="en-US" w:eastAsia="zh-CN"/>
              </w:rPr>
              <w:t>精品创演</w:t>
            </w:r>
            <w:r>
              <w:rPr>
                <w:rFonts w:hint="eastAsia" w:ascii="仿宋" w:hAnsi="仿宋" w:eastAsia="仿宋" w:cs="仿宋"/>
                <w:color w:val="000000"/>
                <w:sz w:val="24"/>
                <w:szCs w:val="24"/>
                <w:lang w:val="en-US"/>
              </w:rPr>
              <w:t>的教学</w:t>
            </w:r>
            <w:r>
              <w:rPr>
                <w:rFonts w:hint="eastAsia" w:ascii="仿宋" w:hAnsi="仿宋" w:eastAsia="仿宋" w:cs="仿宋"/>
                <w:color w:val="000000"/>
                <w:sz w:val="24"/>
                <w:szCs w:val="24"/>
                <w:lang w:val="en-US" w:eastAsia="zh-CN"/>
              </w:rPr>
              <w:t>逐级</w:t>
            </w:r>
            <w:r>
              <w:rPr>
                <w:rFonts w:hint="eastAsia" w:ascii="仿宋" w:hAnsi="仿宋" w:eastAsia="仿宋" w:cs="仿宋"/>
                <w:color w:val="000000"/>
                <w:sz w:val="24"/>
                <w:szCs w:val="24"/>
                <w:lang w:val="en-US"/>
              </w:rPr>
              <w:t>升华</w:t>
            </w:r>
            <w:r>
              <w:rPr>
                <w:rFonts w:hint="eastAsia" w:ascii="仿宋" w:hAnsi="仿宋" w:eastAsia="仿宋" w:cs="仿宋"/>
                <w:color w:val="000000"/>
                <w:sz w:val="24"/>
                <w:szCs w:val="24"/>
                <w:lang w:val="en-US" w:eastAsia="zh-CN"/>
              </w:rPr>
              <w:t>的模式。为了让课堂教学、实践熏陶、精品舞台协同育人更加全面，艺术教研室建设课程思政《艺术欣赏》课程思政的在线精品课程，实现随时随地的学。</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80" w:firstLineChars="200"/>
              <w:jc w:val="left"/>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课程团队通过三年的积累和建设，建设了《艺术欣赏》在线精品课程，依托智慧职教平台和MOOC学院，开展线上课程教学。本课程包含蕴含思政元素的课程标准、教学设计、教学课件、教学案例集、学生作品集等文字、图片、视频、音频等资料。</w:t>
            </w: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r>
              <w:rPr>
                <w:rFonts w:hint="eastAsia" w:ascii="仿宋" w:hAnsi="仿宋" w:eastAsia="仿宋" w:cs="仿宋"/>
                <w:sz w:val="28"/>
                <w:szCs w:val="28"/>
              </w:rPr>
              <w:drawing>
                <wp:anchor distT="0" distB="0" distL="114300" distR="114300" simplePos="0" relativeHeight="251928576" behindDoc="1" locked="0" layoutInCell="1" allowOverlap="1">
                  <wp:simplePos x="0" y="0"/>
                  <wp:positionH relativeFrom="column">
                    <wp:posOffset>2974975</wp:posOffset>
                  </wp:positionH>
                  <wp:positionV relativeFrom="paragraph">
                    <wp:posOffset>59690</wp:posOffset>
                  </wp:positionV>
                  <wp:extent cx="2401570" cy="1668780"/>
                  <wp:effectExtent l="0" t="0" r="5715" b="444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7"/>
                          <a:srcRect b="2646"/>
                          <a:stretch>
                            <a:fillRect/>
                          </a:stretch>
                        </pic:blipFill>
                        <pic:spPr>
                          <a:xfrm>
                            <a:off x="0" y="0"/>
                            <a:ext cx="2401570" cy="1668780"/>
                          </a:xfrm>
                          <a:prstGeom prst="rect">
                            <a:avLst/>
                          </a:prstGeom>
                          <a:noFill/>
                          <a:ln>
                            <a:noFill/>
                          </a:ln>
                        </pic:spPr>
                      </pic:pic>
                    </a:graphicData>
                  </a:graphic>
                </wp:anchor>
              </w:drawing>
            </w:r>
            <w:r>
              <w:rPr>
                <w:rFonts w:hint="eastAsia" w:ascii="仿宋" w:hAnsi="仿宋" w:eastAsia="仿宋" w:cs="仿宋"/>
                <w:sz w:val="24"/>
                <w:szCs w:val="24"/>
                <w:lang w:eastAsia="zh-CN"/>
              </w:rPr>
              <w:drawing>
                <wp:anchor distT="0" distB="0" distL="114300" distR="114300" simplePos="0" relativeHeight="251927552" behindDoc="1" locked="0" layoutInCell="1" allowOverlap="1">
                  <wp:simplePos x="0" y="0"/>
                  <wp:positionH relativeFrom="column">
                    <wp:posOffset>290195</wp:posOffset>
                  </wp:positionH>
                  <wp:positionV relativeFrom="paragraph">
                    <wp:posOffset>91440</wp:posOffset>
                  </wp:positionV>
                  <wp:extent cx="2523490" cy="1622425"/>
                  <wp:effectExtent l="0" t="0" r="2540" b="7620"/>
                  <wp:wrapNone/>
                  <wp:docPr id="2" name="图片 2" descr="11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111111111"/>
                          <pic:cNvPicPr>
                            <a:picLocks noChangeAspect="1"/>
                          </pic:cNvPicPr>
                        </pic:nvPicPr>
                        <pic:blipFill>
                          <a:blip r:embed="rId28"/>
                          <a:stretch>
                            <a:fillRect/>
                          </a:stretch>
                        </pic:blipFill>
                        <pic:spPr>
                          <a:xfrm>
                            <a:off x="0" y="0"/>
                            <a:ext cx="2523490" cy="1622425"/>
                          </a:xfrm>
                          <a:prstGeom prst="rect">
                            <a:avLst/>
                          </a:prstGeom>
                        </pic:spPr>
                      </pic:pic>
                    </a:graphicData>
                  </a:graphic>
                </wp:anchor>
              </w:drawing>
            </w: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r>
              <w:rPr>
                <w:rFonts w:hint="eastAsia" w:ascii="Adobe 仿宋 Std R" w:hAnsi="Adobe 仿宋 Std R" w:eastAsia="Adobe 仿宋 Std R" w:cs="Adobe 仿宋 Std R"/>
                <w:sz w:val="24"/>
                <w:szCs w:val="24"/>
                <w:lang w:val="en-US" w:eastAsia="zh-CN"/>
              </w:rPr>
              <w:drawing>
                <wp:anchor distT="0" distB="0" distL="114300" distR="114300" simplePos="0" relativeHeight="251936768" behindDoc="1" locked="0" layoutInCell="1" allowOverlap="1">
                  <wp:simplePos x="0" y="0"/>
                  <wp:positionH relativeFrom="column">
                    <wp:posOffset>273685</wp:posOffset>
                  </wp:positionH>
                  <wp:positionV relativeFrom="paragraph">
                    <wp:posOffset>22225</wp:posOffset>
                  </wp:positionV>
                  <wp:extent cx="2604135" cy="1622425"/>
                  <wp:effectExtent l="0" t="0" r="8255" b="7620"/>
                  <wp:wrapNone/>
                  <wp:docPr id="26" name="图片 26" descr="15.微课：京剧的艺术特征_3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微课：京剧的艺术特征_3Moment"/>
                          <pic:cNvPicPr>
                            <a:picLocks noChangeAspect="1"/>
                          </pic:cNvPicPr>
                        </pic:nvPicPr>
                        <pic:blipFill>
                          <a:blip r:embed="rId29"/>
                          <a:srcRect l="5261" r="4890"/>
                          <a:stretch>
                            <a:fillRect/>
                          </a:stretch>
                        </pic:blipFill>
                        <pic:spPr>
                          <a:xfrm>
                            <a:off x="0" y="0"/>
                            <a:ext cx="2604135" cy="1622425"/>
                          </a:xfrm>
                          <a:prstGeom prst="rect">
                            <a:avLst/>
                          </a:prstGeom>
                        </pic:spPr>
                      </pic:pic>
                    </a:graphicData>
                  </a:graphic>
                </wp:anchor>
              </w:drawing>
            </w:r>
            <w:r>
              <w:rPr>
                <w:rFonts w:hint="eastAsia" w:ascii="Adobe 仿宋 Std R" w:hAnsi="Adobe 仿宋 Std R" w:eastAsia="Adobe 仿宋 Std R" w:cs="Adobe 仿宋 Std R"/>
                <w:sz w:val="24"/>
                <w:szCs w:val="24"/>
                <w:lang w:val="en-US" w:eastAsia="zh-CN"/>
              </w:rPr>
              <w:drawing>
                <wp:anchor distT="0" distB="0" distL="114300" distR="114300" simplePos="0" relativeHeight="251938816" behindDoc="1" locked="0" layoutInCell="1" allowOverlap="1">
                  <wp:simplePos x="0" y="0"/>
                  <wp:positionH relativeFrom="column">
                    <wp:posOffset>2964815</wp:posOffset>
                  </wp:positionH>
                  <wp:positionV relativeFrom="paragraph">
                    <wp:posOffset>22225</wp:posOffset>
                  </wp:positionV>
                  <wp:extent cx="2597150" cy="1611630"/>
                  <wp:effectExtent l="0" t="0" r="4445" b="7620"/>
                  <wp:wrapNone/>
                  <wp:docPr id="25" name="图片 25" descr="16.微课：京剧的流派行当_22M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微课：京剧的流派行当_22Moment"/>
                          <pic:cNvPicPr>
                            <a:picLocks noChangeAspect="1"/>
                          </pic:cNvPicPr>
                        </pic:nvPicPr>
                        <pic:blipFill>
                          <a:blip r:embed="rId30"/>
                          <a:srcRect l="4539" r="4776"/>
                          <a:stretch>
                            <a:fillRect/>
                          </a:stretch>
                        </pic:blipFill>
                        <pic:spPr>
                          <a:xfrm>
                            <a:off x="0" y="0"/>
                            <a:ext cx="2597150" cy="1611630"/>
                          </a:xfrm>
                          <a:prstGeom prst="rect">
                            <a:avLst/>
                          </a:prstGeom>
                        </pic:spPr>
                      </pic:pic>
                    </a:graphicData>
                  </a:graphic>
                </wp:anchor>
              </w:drawing>
            </w: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numPr>
                <w:ilvl w:val="0"/>
                <w:numId w:val="0"/>
              </w:numPr>
              <w:snapToGrid w:val="0"/>
              <w:spacing w:before="0" w:beforeAutospacing="0" w:after="0" w:afterAutospacing="0" w:line="480" w:lineRule="exact"/>
              <w:jc w:val="both"/>
              <w:rPr>
                <w:rFonts w:hint="eastAsia" w:ascii="宋体" w:hAnsi="宋体" w:eastAsia="宋体" w:cs="仿宋_GB2312"/>
                <w:b/>
                <w:bCs/>
                <w:sz w:val="24"/>
                <w:szCs w:val="24"/>
                <w:lang w:val="en-US" w:eastAsia="zh-CN"/>
              </w:rPr>
            </w:pPr>
          </w:p>
          <w:p>
            <w:pPr>
              <w:pStyle w:val="6"/>
              <w:keepNext w:val="0"/>
              <w:keepLines w:val="0"/>
              <w:pageBreakBefore w:val="0"/>
              <w:widowControl/>
              <w:numPr>
                <w:ilvl w:val="0"/>
                <w:numId w:val="2"/>
              </w:numPr>
              <w:kinsoku/>
              <w:wordWrap/>
              <w:overflowPunct/>
              <w:topLinePunct w:val="0"/>
              <w:autoSpaceDE/>
              <w:autoSpaceDN/>
              <w:bidi w:val="0"/>
              <w:snapToGrid w:val="0"/>
              <w:spacing w:before="0" w:beforeAutospacing="0" w:after="0" w:afterAutospacing="0" w:line="340" w:lineRule="exact"/>
              <w:ind w:left="0" w:leftChars="0" w:firstLine="0" w:firstLineChars="0"/>
              <w:jc w:val="both"/>
              <w:textAlignment w:val="auto"/>
              <w:rPr>
                <w:rStyle w:val="9"/>
                <w:rFonts w:hint="eastAsia" w:ascii="黑体" w:hAnsi="黑体" w:eastAsia="黑体" w:cs="黑体"/>
              </w:rPr>
            </w:pPr>
            <w:r>
              <w:rPr>
                <w:rStyle w:val="9"/>
                <w:rFonts w:hint="eastAsia" w:ascii="黑体" w:hAnsi="黑体" w:eastAsia="黑体" w:cs="黑体"/>
              </w:rPr>
              <w:t>效果启示</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40" w:lineRule="exact"/>
              <w:ind w:left="0" w:right="0" w:firstLine="480" w:firstLineChars="200"/>
              <w:jc w:val="both"/>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本课程构建了“教演创”三维协同艺术课程育人模式，将树德立人的思政教育融入到艺术欣赏中，以艺术作品为主线，以“教学”“演绎”“原创”从不同方面加强学生的思想政治教育。在教学改革实践上，推动课程建设，引领示范作用显著，取得很好的反响。</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40" w:lineRule="exact"/>
              <w:ind w:right="0" w:rightChars="0" w:firstLine="482" w:firstLineChars="200"/>
              <w:jc w:val="both"/>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1.教学引导提升文化自信。</w:t>
            </w:r>
            <w:r>
              <w:rPr>
                <w:rFonts w:hint="eastAsia" w:ascii="仿宋" w:hAnsi="仿宋" w:eastAsia="仿宋" w:cs="仿宋"/>
                <w:b w:val="0"/>
                <w:bCs w:val="0"/>
                <w:color w:val="000000"/>
                <w:kern w:val="2"/>
                <w:sz w:val="24"/>
                <w:szCs w:val="24"/>
                <w:lang w:val="en-US" w:eastAsia="zh-CN" w:bidi="ar-SA"/>
              </w:rPr>
              <w:t>从音乐“七声”的出现到乐器的发明，是中国数千年劳动人民的智慧结晶。引导学生学习基本知识的同时感受到中华文化的博大精深，提升文化自信。从而主动热爱、主动学习和传播中国文化。</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40" w:lineRule="exact"/>
              <w:ind w:left="0" w:right="0" w:firstLine="482" w:firstLineChars="200"/>
              <w:jc w:val="both"/>
              <w:textAlignment w:val="auto"/>
              <w:rPr>
                <w:rFonts w:hint="default" w:ascii="仿宋" w:hAnsi="仿宋" w:eastAsia="仿宋" w:cs="仿宋"/>
                <w:b w:val="0"/>
                <w:bCs w:val="0"/>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2.实践熏陶鼓舞学习兴趣。</w:t>
            </w:r>
            <w:r>
              <w:rPr>
                <w:rFonts w:hint="eastAsia" w:ascii="仿宋" w:hAnsi="仿宋" w:eastAsia="仿宋" w:cs="仿宋"/>
                <w:b w:val="0"/>
                <w:bCs w:val="0"/>
                <w:color w:val="000000"/>
                <w:kern w:val="2"/>
                <w:sz w:val="24"/>
                <w:szCs w:val="24"/>
                <w:lang w:val="en-US" w:eastAsia="zh-CN" w:bidi="ar-SA"/>
              </w:rPr>
              <w:t>从艺术实践平台到晚会表演。运用了大量的优秀文化艺术作品作为表演实践的内容。让学生感受了中华优秀文化中的刚健有为、自强不息的精神，借用艺术情绪渲染的功能，引导学生珍惜学习时光，心呒旁骛求知问学，自强不息增长本领。</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40" w:lineRule="exact"/>
              <w:ind w:left="0" w:right="0" w:firstLine="482" w:firstLineChars="200"/>
              <w:jc w:val="both"/>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3.原创节目塑造时代新人。</w:t>
            </w:r>
            <w:r>
              <w:rPr>
                <w:rFonts w:hint="eastAsia" w:ascii="仿宋" w:hAnsi="仿宋" w:eastAsia="仿宋" w:cs="仿宋"/>
                <w:b w:val="0"/>
                <w:bCs w:val="0"/>
                <w:color w:val="000000"/>
                <w:kern w:val="2"/>
                <w:sz w:val="24"/>
                <w:szCs w:val="24"/>
                <w:lang w:val="en-US" w:eastAsia="zh-CN" w:bidi="ar-SA"/>
              </w:rPr>
              <w:t>原创大量富含中华优秀传统文化、革命文化、社会主义先进文化的原创节目，通过师生的表演创作，能够引导学生从作品中汲取营养，从朋辈的表演中树立榜样，提升职业道德，塑造职业精神。</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40" w:lineRule="exact"/>
              <w:ind w:left="0" w:right="0" w:firstLine="480" w:firstLineChars="200"/>
              <w:jc w:val="both"/>
              <w:textAlignment w:val="auto"/>
              <w:rPr>
                <w:rFonts w:hint="eastAsia" w:ascii="仿宋" w:hAnsi="仿宋" w:eastAsia="仿宋" w:cs="仿宋"/>
                <w:b w:val="0"/>
                <w:bCs w:val="0"/>
                <w:color w:val="000000"/>
                <w:kern w:val="2"/>
                <w:sz w:val="24"/>
                <w:szCs w:val="24"/>
                <w:lang w:val="en-US" w:eastAsia="zh-CN" w:bidi="ar-SA"/>
              </w:rPr>
            </w:pPr>
          </w:p>
          <w:p>
            <w:pPr>
              <w:pStyle w:val="6"/>
              <w:keepNext w:val="0"/>
              <w:keepLines w:val="0"/>
              <w:pageBreakBefore w:val="0"/>
              <w:widowControl/>
              <w:numPr>
                <w:ilvl w:val="0"/>
                <w:numId w:val="0"/>
              </w:numPr>
              <w:kinsoku/>
              <w:wordWrap/>
              <w:overflowPunct/>
              <w:topLinePunct w:val="0"/>
              <w:autoSpaceDE/>
              <w:autoSpaceDN/>
              <w:bidi w:val="0"/>
              <w:snapToGrid w:val="0"/>
              <w:spacing w:before="0" w:beforeAutospacing="0" w:after="0" w:afterAutospacing="0" w:line="340" w:lineRule="exact"/>
              <w:jc w:val="both"/>
              <w:textAlignment w:val="auto"/>
              <w:rPr>
                <w:rFonts w:hint="eastAsia" w:ascii="黑体" w:hAnsi="黑体" w:eastAsia="黑体" w:cs="黑体"/>
              </w:rPr>
            </w:pPr>
            <w:r>
              <w:rPr>
                <w:rStyle w:val="9"/>
                <w:rFonts w:hint="eastAsia" w:ascii="黑体" w:hAnsi="黑体" w:eastAsia="黑体" w:cs="黑体"/>
                <w:lang w:val="en-US" w:eastAsia="zh-CN"/>
              </w:rPr>
              <w:t>四、</w:t>
            </w:r>
            <w:r>
              <w:rPr>
                <w:rStyle w:val="9"/>
                <w:rFonts w:hint="eastAsia" w:ascii="黑体" w:hAnsi="黑体" w:eastAsia="黑体" w:cs="黑体"/>
              </w:rPr>
              <w:t>案例负责人简介</w:t>
            </w:r>
          </w:p>
          <w:p>
            <w:pPr>
              <w:pStyle w:val="6"/>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40" w:lineRule="exact"/>
              <w:ind w:firstLine="480" w:firstLineChars="200"/>
              <w:jc w:val="both"/>
              <w:textAlignment w:val="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张景贤，男，中共党员，副教授，现任湖南工程职业技术学院宣传统战部副部长，基础课部艺术教研室主任。国家职业指导师、湖南省普通话骨干测试员、湖南省音乐家协会会员、湖南省大众语言艺术协会会员、湖南省教育摄影学会会员。个人获得湖南省自然资源好青年、省直优秀青年、地勘局优秀共产党员等优秀称号。 先后主讲《音乐与形体》《艺术欣赏》《湖湘文化欣赏》等课程。指导学生参加第四届全国大学生艺术展演获得银奖，指导学生参加中国青年志愿服务项目大赛获得银奖；指导学生参加湖南省青年文化艺术节和大学生艺术展演获得金奖4项，银奖6项。主持厅级课题6项，院级课题1项，连续7年积极营造多维度艺术育人，探索第二课堂有效载体“艺术思政教科书”主题晚会，助力艺术教育课程思政改革。2006年本人主笔创作的《湖南工程职业技术学院校歌》沿用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7" w:hRule="atLeast"/>
          <w:jc w:val="center"/>
        </w:trPr>
        <w:tc>
          <w:tcPr>
            <w:tcW w:w="9322" w:type="dxa"/>
            <w:gridSpan w:val="4"/>
          </w:tcPr>
          <w:p>
            <w:pPr>
              <w:pStyle w:val="6"/>
              <w:snapToGrid w:val="0"/>
              <w:spacing w:before="0" w:beforeAutospacing="0" w:after="0" w:afterAutospacing="0"/>
              <w:jc w:val="both"/>
              <w:rPr>
                <w:rFonts w:hint="eastAsia" w:cs="楷体_GB2312"/>
                <w:b/>
                <w:bCs/>
                <w:kern w:val="2"/>
              </w:rPr>
            </w:pPr>
            <w:r>
              <w:rPr>
                <w:rFonts w:hint="eastAsia" w:cs="楷体_GB2312"/>
                <w:b/>
                <w:bCs/>
                <w:kern w:val="2"/>
              </w:rPr>
              <w:t>专家点评：</w:t>
            </w:r>
          </w:p>
          <w:p>
            <w:pPr>
              <w:pStyle w:val="6"/>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80" w:lineRule="exact"/>
              <w:ind w:firstLine="480" w:firstLineChars="200"/>
              <w:jc w:val="both"/>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kern w:val="2"/>
                <w:sz w:val="24"/>
                <w:szCs w:val="24"/>
                <w:lang w:val="en-US" w:eastAsia="zh-CN" w:bidi="ar-SA"/>
              </w:rPr>
              <w:t>该课程明确了以</w:t>
            </w:r>
            <w:r>
              <w:rPr>
                <w:rFonts w:hint="eastAsia" w:ascii="仿宋" w:hAnsi="仿宋" w:eastAsia="仿宋" w:cs="仿宋"/>
                <w:b w:val="0"/>
                <w:bCs w:val="0"/>
                <w:color w:val="000000"/>
                <w:sz w:val="24"/>
                <w:szCs w:val="24"/>
                <w:lang w:val="en-US" w:eastAsia="zh-CN"/>
              </w:rPr>
              <w:t>“教演创”三维协同艺术课程育人模式来实现课程育人。特点有三：1、该模式针对《艺术欣赏》教学进行课程思政改革，努力挖掘出中华优秀文化艺术作品中所蕴含的思政元素，例如中国智慧、</w:t>
            </w:r>
            <w:r>
              <w:rPr>
                <w:rFonts w:hint="eastAsia" w:ascii="仿宋" w:hAnsi="仿宋" w:eastAsia="仿宋" w:cs="仿宋"/>
                <w:color w:val="000000"/>
                <w:sz w:val="24"/>
                <w:szCs w:val="24"/>
                <w:lang w:val="en-US" w:eastAsia="zh-CN"/>
              </w:rPr>
              <w:t>文化自信、家国情怀、职业精神等思政内容，</w:t>
            </w:r>
            <w:r>
              <w:rPr>
                <w:rFonts w:hint="eastAsia" w:ascii="仿宋" w:hAnsi="仿宋" w:eastAsia="仿宋" w:cs="仿宋"/>
                <w:b w:val="0"/>
                <w:bCs w:val="0"/>
                <w:color w:val="000000"/>
                <w:kern w:val="2"/>
                <w:sz w:val="24"/>
                <w:szCs w:val="24"/>
                <w:lang w:val="en-US" w:eastAsia="zh-CN" w:bidi="ar-SA"/>
              </w:rPr>
              <w:t>并设计匹配的教学方法、编写教学内容，建设在线精品课程，</w:t>
            </w:r>
            <w:r>
              <w:rPr>
                <w:rFonts w:hint="eastAsia" w:ascii="仿宋" w:hAnsi="仿宋" w:eastAsia="仿宋" w:cs="仿宋"/>
                <w:b w:val="0"/>
                <w:bCs w:val="0"/>
                <w:color w:val="000000"/>
                <w:sz w:val="24"/>
                <w:szCs w:val="24"/>
                <w:lang w:val="en-US" w:eastAsia="zh-CN"/>
              </w:rPr>
              <w:t>实现线上线下教学相配合。</w:t>
            </w:r>
          </w:p>
          <w:p>
            <w:pPr>
              <w:pStyle w:val="6"/>
              <w:keepNext w:val="0"/>
              <w:keepLines w:val="0"/>
              <w:pageBreakBefore w:val="0"/>
              <w:widowControl/>
              <w:numPr>
                <w:ilvl w:val="0"/>
                <w:numId w:val="5"/>
              </w:numPr>
              <w:kinsoku/>
              <w:wordWrap/>
              <w:overflowPunct/>
              <w:topLinePunct w:val="0"/>
              <w:autoSpaceDE/>
              <w:autoSpaceDN/>
              <w:bidi w:val="0"/>
              <w:adjustRightInd/>
              <w:snapToGrid w:val="0"/>
              <w:spacing w:before="0" w:beforeAutospacing="0" w:after="0" w:afterAutospacing="0" w:line="380" w:lineRule="exact"/>
              <w:jc w:val="both"/>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该模式不仅全面调动了艺术教师的工作状态，同时更加积极的调动了党团干部、辅导员和艺术教师的积极配合，打造了第二课堂艺术实践的平台，积极配合第一课堂。</w:t>
            </w:r>
          </w:p>
          <w:p>
            <w:pPr>
              <w:pStyle w:val="6"/>
              <w:keepNext w:val="0"/>
              <w:keepLines w:val="0"/>
              <w:pageBreakBefore w:val="0"/>
              <w:widowControl/>
              <w:numPr>
                <w:ilvl w:val="0"/>
                <w:numId w:val="5"/>
              </w:numPr>
              <w:kinsoku/>
              <w:wordWrap/>
              <w:overflowPunct/>
              <w:topLinePunct w:val="0"/>
              <w:autoSpaceDE/>
              <w:autoSpaceDN/>
              <w:bidi w:val="0"/>
              <w:adjustRightInd/>
              <w:snapToGrid w:val="0"/>
              <w:spacing w:before="0" w:beforeAutospacing="0" w:after="0" w:afterAutospacing="0" w:line="380" w:lineRule="exact"/>
              <w:jc w:val="both"/>
              <w:textAlignment w:val="auto"/>
              <w:rPr>
                <w:rFonts w:hint="default"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该模式</w:t>
            </w:r>
            <w:r>
              <w:rPr>
                <w:rFonts w:hint="eastAsia" w:ascii="仿宋" w:hAnsi="仿宋" w:eastAsia="仿宋" w:cs="仿宋"/>
                <w:color w:val="000000"/>
                <w:sz w:val="24"/>
                <w:szCs w:val="24"/>
                <w:lang w:val="en-US"/>
              </w:rPr>
              <w:t>协调第一课堂教学引导、第二课堂</w:t>
            </w:r>
            <w:r>
              <w:rPr>
                <w:rFonts w:hint="eastAsia" w:ascii="仿宋" w:hAnsi="仿宋" w:eastAsia="仿宋" w:cs="仿宋"/>
                <w:color w:val="000000"/>
                <w:sz w:val="24"/>
                <w:szCs w:val="24"/>
                <w:lang w:val="en-US" w:eastAsia="zh-CN"/>
              </w:rPr>
              <w:t>实践</w:t>
            </w:r>
            <w:r>
              <w:rPr>
                <w:rFonts w:hint="eastAsia" w:ascii="仿宋" w:hAnsi="仿宋" w:eastAsia="仿宋" w:cs="仿宋"/>
                <w:color w:val="000000"/>
                <w:sz w:val="24"/>
                <w:szCs w:val="24"/>
                <w:lang w:val="en-US"/>
              </w:rPr>
              <w:t>熏陶、第三课堂精品</w:t>
            </w:r>
            <w:r>
              <w:rPr>
                <w:rFonts w:hint="eastAsia" w:ascii="仿宋" w:hAnsi="仿宋" w:eastAsia="仿宋" w:cs="仿宋"/>
                <w:color w:val="000000"/>
                <w:sz w:val="24"/>
                <w:szCs w:val="24"/>
                <w:lang w:val="en-US" w:eastAsia="zh-CN"/>
              </w:rPr>
              <w:t>舞台</w:t>
            </w:r>
            <w:r>
              <w:rPr>
                <w:rFonts w:hint="eastAsia" w:ascii="仿宋" w:hAnsi="仿宋" w:eastAsia="仿宋" w:cs="仿宋"/>
                <w:color w:val="000000"/>
                <w:sz w:val="24"/>
                <w:szCs w:val="24"/>
                <w:lang w:val="en-US"/>
              </w:rPr>
              <w:t>实践等相结合的三度教育空间共同施力，形成课堂知识</w:t>
            </w:r>
            <w:r>
              <w:rPr>
                <w:rFonts w:hint="eastAsia" w:ascii="仿宋" w:hAnsi="仿宋" w:eastAsia="仿宋" w:cs="仿宋"/>
                <w:color w:val="000000"/>
                <w:sz w:val="24"/>
                <w:szCs w:val="24"/>
                <w:lang w:val="en-US" w:eastAsia="zh-CN"/>
              </w:rPr>
              <w:t>教学</w:t>
            </w:r>
            <w:r>
              <w:rPr>
                <w:rFonts w:hint="eastAsia" w:ascii="仿宋" w:hAnsi="仿宋" w:eastAsia="仿宋" w:cs="仿宋"/>
                <w:color w:val="000000"/>
                <w:sz w:val="24"/>
                <w:szCs w:val="24"/>
                <w:lang w:val="en-US"/>
              </w:rPr>
              <w:t>，</w:t>
            </w:r>
            <w:r>
              <w:rPr>
                <w:rFonts w:hint="eastAsia" w:ascii="仿宋" w:hAnsi="仿宋" w:eastAsia="仿宋" w:cs="仿宋"/>
                <w:color w:val="000000"/>
                <w:sz w:val="24"/>
                <w:szCs w:val="24"/>
                <w:lang w:val="en-US" w:eastAsia="zh-CN"/>
              </w:rPr>
              <w:t>实践平台</w:t>
            </w:r>
            <w:r>
              <w:rPr>
                <w:rFonts w:hint="eastAsia" w:ascii="仿宋" w:hAnsi="仿宋" w:eastAsia="仿宋" w:cs="仿宋"/>
                <w:color w:val="000000"/>
                <w:sz w:val="24"/>
                <w:szCs w:val="24"/>
                <w:lang w:val="en-US"/>
              </w:rPr>
              <w:t>熏陶，专场晚会</w:t>
            </w:r>
            <w:r>
              <w:rPr>
                <w:rFonts w:hint="eastAsia" w:ascii="仿宋" w:hAnsi="仿宋" w:eastAsia="仿宋" w:cs="仿宋"/>
                <w:color w:val="000000"/>
                <w:sz w:val="24"/>
                <w:szCs w:val="24"/>
                <w:lang w:val="en-US" w:eastAsia="zh-CN"/>
              </w:rPr>
              <w:t>精品创演</w:t>
            </w:r>
            <w:r>
              <w:rPr>
                <w:rFonts w:hint="eastAsia" w:ascii="仿宋" w:hAnsi="仿宋" w:eastAsia="仿宋" w:cs="仿宋"/>
                <w:color w:val="000000"/>
                <w:sz w:val="24"/>
                <w:szCs w:val="24"/>
                <w:lang w:val="en-US"/>
              </w:rPr>
              <w:t>的教学</w:t>
            </w:r>
            <w:r>
              <w:rPr>
                <w:rFonts w:hint="eastAsia" w:ascii="仿宋" w:hAnsi="仿宋" w:eastAsia="仿宋" w:cs="仿宋"/>
                <w:color w:val="000000"/>
                <w:sz w:val="24"/>
                <w:szCs w:val="24"/>
                <w:lang w:val="en-US" w:eastAsia="zh-CN"/>
              </w:rPr>
              <w:t>逐级</w:t>
            </w:r>
            <w:r>
              <w:rPr>
                <w:rFonts w:hint="eastAsia" w:ascii="仿宋" w:hAnsi="仿宋" w:eastAsia="仿宋" w:cs="仿宋"/>
                <w:color w:val="000000"/>
                <w:sz w:val="24"/>
                <w:szCs w:val="24"/>
                <w:lang w:val="en-US"/>
              </w:rPr>
              <w:t>升华</w:t>
            </w:r>
            <w:r>
              <w:rPr>
                <w:rFonts w:hint="eastAsia" w:ascii="仿宋" w:hAnsi="仿宋" w:eastAsia="仿宋" w:cs="仿宋"/>
                <w:color w:val="000000"/>
                <w:sz w:val="24"/>
                <w:szCs w:val="24"/>
                <w:lang w:val="en-US" w:eastAsia="zh-CN"/>
              </w:rPr>
              <w:t>的模式。让学生在学习、实践、创作表演中得到理想信念教育，助力学校“三全育人”工作。</w:t>
            </w:r>
            <w:bookmarkStart w:id="0" w:name="_GoBack"/>
            <w:bookmarkEnd w:id="0"/>
          </w:p>
          <w:p>
            <w:pPr>
              <w:pStyle w:val="6"/>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80" w:lineRule="exact"/>
              <w:jc w:val="both"/>
              <w:textAlignment w:val="auto"/>
              <w:rPr>
                <w:rFonts w:hint="default" w:ascii="仿宋" w:hAnsi="仿宋" w:eastAsia="仿宋" w:cs="仿宋"/>
                <w:b w:val="0"/>
                <w:bCs w:val="0"/>
                <w:color w:val="000000"/>
                <w:sz w:val="24"/>
                <w:szCs w:val="24"/>
                <w:lang w:val="en-US" w:eastAsia="zh-CN"/>
              </w:rPr>
            </w:pPr>
            <w:r>
              <w:rPr>
                <w:rFonts w:hint="eastAsia" w:ascii="仿宋" w:hAnsi="仿宋" w:eastAsia="仿宋" w:cs="仿宋"/>
                <w:color w:val="000000"/>
                <w:sz w:val="24"/>
                <w:szCs w:val="24"/>
                <w:lang w:val="en-US" w:eastAsia="zh-CN"/>
              </w:rPr>
              <w:t xml:space="preserve">   该课程育人案例取得了一定成果，在课程建设上从课程思政的课程标准到在线精品课程；在第二课堂艺术实践中打造了很多精品艺术实践平台，让学生有获得感；在原创舞台作品中，创作了大量弘扬革命精神、展现中华优秀传统文化、体现职业精神的大学生艺术作品，实现课程作品育人成果。</w:t>
            </w:r>
          </w:p>
          <w:p>
            <w:pPr>
              <w:pStyle w:val="6"/>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80" w:lineRule="exact"/>
              <w:ind w:firstLine="482" w:firstLineChars="200"/>
              <w:jc w:val="both"/>
              <w:textAlignment w:val="auto"/>
              <w:rPr>
                <w:rFonts w:cs="楷体_GB2312"/>
                <w:bCs/>
              </w:rPr>
            </w:pPr>
            <w:r>
              <w:rPr>
                <w:rFonts w:hint="eastAsia" w:ascii="仿宋" w:hAnsi="仿宋" w:eastAsia="仿宋" w:cs="仿宋"/>
                <w:b/>
                <w:bCs/>
                <w:color w:val="000000"/>
                <w:sz w:val="24"/>
                <w:szCs w:val="24"/>
                <w:lang w:val="en-US" w:eastAsia="zh-CN"/>
              </w:rPr>
              <w:t>专家：陈瑾、衡阳师范学院音乐学院副院长、副教授。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2" w:hRule="atLeast"/>
          <w:jc w:val="center"/>
        </w:trPr>
        <w:tc>
          <w:tcPr>
            <w:tcW w:w="9322" w:type="dxa"/>
            <w:gridSpan w:val="4"/>
            <w:vAlign w:val="center"/>
          </w:tcPr>
          <w:p>
            <w:pPr>
              <w:pStyle w:val="6"/>
              <w:snapToGrid w:val="0"/>
              <w:spacing w:before="0" w:beforeAutospacing="0" w:after="0" w:afterAutospacing="0"/>
              <w:jc w:val="both"/>
              <w:rPr>
                <w:rFonts w:hint="eastAsia" w:cs="楷体_GB2312"/>
                <w:b/>
                <w:bCs/>
                <w:kern w:val="2"/>
              </w:rPr>
            </w:pPr>
            <w:r>
              <w:rPr>
                <w:rFonts w:hint="eastAsia" w:cs="楷体_GB2312"/>
                <w:b/>
                <w:bCs/>
                <w:kern w:val="2"/>
              </w:rPr>
              <w:t>申报人承诺：</w:t>
            </w:r>
          </w:p>
          <w:p>
            <w:pPr>
              <w:snapToGrid w:val="0"/>
              <w:ind w:firstLine="480" w:firstLineChars="200"/>
              <w:jc w:val="left"/>
              <w:rPr>
                <w:rFonts w:ascii="宋体" w:hAnsi="宋体"/>
                <w:sz w:val="24"/>
              </w:rPr>
            </w:pPr>
          </w:p>
          <w:p>
            <w:pPr>
              <w:snapToGrid w:val="0"/>
              <w:ind w:firstLine="480" w:firstLineChars="200"/>
              <w:jc w:val="left"/>
              <w:rPr>
                <w:rFonts w:hint="eastAsia" w:ascii="宋体" w:hAnsi="宋体" w:cs="仿宋_GB2312"/>
                <w:kern w:val="0"/>
                <w:sz w:val="24"/>
              </w:rPr>
            </w:pPr>
            <w:r>
              <w:rPr>
                <w:rFonts w:hint="eastAsia" w:ascii="宋体" w:hAnsi="宋体" w:cs="仿宋_GB2312"/>
                <w:kern w:val="0"/>
                <w:sz w:val="24"/>
              </w:rPr>
              <w:t>本人保证本案例申报表填报内容真实，案例不存在任何知识产权问题，所用的文字、图片无侵犯他人肖像权、著作权的现象，如有违反，本人将承担相关责任。</w:t>
            </w:r>
          </w:p>
          <w:p>
            <w:pPr>
              <w:snapToGrid w:val="0"/>
              <w:ind w:firstLine="480" w:firstLineChars="200"/>
              <w:jc w:val="left"/>
              <w:rPr>
                <w:rFonts w:hint="eastAsia" w:ascii="宋体" w:hAnsi="宋体" w:cs="仿宋_GB2312"/>
                <w:kern w:val="0"/>
                <w:sz w:val="24"/>
              </w:rPr>
            </w:pPr>
          </w:p>
          <w:p>
            <w:pPr>
              <w:snapToGrid w:val="0"/>
              <w:jc w:val="left"/>
              <w:rPr>
                <w:rFonts w:hint="eastAsia" w:ascii="宋体" w:hAnsi="宋体" w:cs="仿宋_GB2312"/>
                <w:kern w:val="0"/>
                <w:sz w:val="24"/>
              </w:rPr>
            </w:pPr>
          </w:p>
          <w:p>
            <w:pPr>
              <w:snapToGrid w:val="0"/>
              <w:jc w:val="left"/>
              <w:rPr>
                <w:rFonts w:hint="eastAsia" w:ascii="宋体" w:hAnsi="宋体" w:cs="仿宋_GB2312"/>
                <w:kern w:val="0"/>
                <w:sz w:val="24"/>
              </w:rPr>
            </w:pPr>
          </w:p>
          <w:p>
            <w:pPr>
              <w:snapToGrid w:val="0"/>
              <w:ind w:firstLine="4320" w:firstLineChars="1800"/>
              <w:jc w:val="left"/>
              <w:rPr>
                <w:rFonts w:hint="eastAsia" w:ascii="宋体" w:hAnsi="宋体" w:cs="仿宋_GB2312"/>
                <w:kern w:val="0"/>
                <w:sz w:val="24"/>
              </w:rPr>
            </w:pPr>
            <w:r>
              <w:rPr>
                <w:rFonts w:hint="eastAsia" w:ascii="宋体" w:hAnsi="宋体" w:cs="仿宋_GB2312"/>
                <w:kern w:val="0"/>
                <w:sz w:val="24"/>
              </w:rPr>
              <w:t>申报人（签章）：</w:t>
            </w:r>
          </w:p>
          <w:p>
            <w:pPr>
              <w:snapToGrid w:val="0"/>
              <w:ind w:firstLine="3360" w:firstLineChars="1400"/>
              <w:jc w:val="left"/>
              <w:rPr>
                <w:rFonts w:hint="eastAsia" w:ascii="宋体" w:hAnsi="宋体" w:cs="仿宋_GB2312"/>
                <w:kern w:val="0"/>
                <w:sz w:val="24"/>
              </w:rPr>
            </w:pPr>
            <w:r>
              <w:rPr>
                <w:rFonts w:hint="eastAsia" w:ascii="宋体" w:hAnsi="宋体" w:cs="仿宋_GB2312"/>
                <w:kern w:val="0"/>
                <w:sz w:val="24"/>
              </w:rPr>
              <w:t xml:space="preserve"> </w:t>
            </w:r>
          </w:p>
          <w:p>
            <w:pPr>
              <w:snapToGrid w:val="0"/>
              <w:ind w:firstLine="7320" w:firstLineChars="3050"/>
              <w:jc w:val="left"/>
              <w:rPr>
                <w:rFonts w:hint="eastAsia" w:ascii="宋体" w:hAnsi="宋体"/>
                <w:sz w:val="24"/>
              </w:rPr>
            </w:pPr>
            <w:r>
              <w:rPr>
                <w:rFonts w:hint="eastAsia" w:ascii="宋体" w:hAnsi="宋体" w:cs="仿宋_GB2312"/>
                <w:kern w:val="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8" w:hRule="atLeast"/>
          <w:jc w:val="center"/>
        </w:trPr>
        <w:tc>
          <w:tcPr>
            <w:tcW w:w="9322" w:type="dxa"/>
            <w:gridSpan w:val="4"/>
            <w:vAlign w:val="center"/>
          </w:tcPr>
          <w:p>
            <w:pPr>
              <w:snapToGrid w:val="0"/>
              <w:rPr>
                <w:rFonts w:hint="eastAsia" w:ascii="宋体" w:hAnsi="宋体" w:cs="楷体_GB2312"/>
                <w:bCs/>
                <w:sz w:val="24"/>
              </w:rPr>
            </w:pPr>
            <w:r>
              <w:rPr>
                <w:rFonts w:hint="eastAsia" w:ascii="宋体" w:hAnsi="宋体" w:cs="楷体_GB2312"/>
                <w:b/>
                <w:bCs/>
                <w:sz w:val="24"/>
              </w:rPr>
              <w:t>学校党委意见：</w:t>
            </w:r>
          </w:p>
          <w:p>
            <w:pPr>
              <w:snapToGrid w:val="0"/>
              <w:rPr>
                <w:rFonts w:ascii="宋体" w:hAnsi="宋体"/>
                <w:sz w:val="24"/>
              </w:rPr>
            </w:pPr>
          </w:p>
          <w:p>
            <w:pPr>
              <w:snapToGrid w:val="0"/>
              <w:rPr>
                <w:rFonts w:hint="eastAsia" w:ascii="宋体" w:hAnsi="宋体"/>
                <w:sz w:val="24"/>
              </w:rPr>
            </w:pPr>
          </w:p>
          <w:p>
            <w:pPr>
              <w:snapToGrid w:val="0"/>
              <w:rPr>
                <w:rFonts w:hint="eastAsia"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sz w:val="24"/>
              </w:rPr>
            </w:pPr>
            <w:r>
              <w:rPr>
                <w:rFonts w:hint="eastAsia" w:ascii="宋体" w:hAnsi="宋体"/>
                <w:sz w:val="24"/>
              </w:rPr>
              <w:t xml:space="preserve">                                          签字盖章：</w:t>
            </w:r>
          </w:p>
          <w:p>
            <w:pPr>
              <w:snapToGrid w:val="0"/>
              <w:ind w:right="34"/>
              <w:jc w:val="center"/>
              <w:rPr>
                <w:rFonts w:hint="eastAsia" w:ascii="宋体" w:hAnsi="宋体"/>
                <w:sz w:val="24"/>
              </w:rPr>
            </w:pPr>
            <w:r>
              <w:rPr>
                <w:rFonts w:hint="eastAsia" w:ascii="宋体" w:hAnsi="宋体"/>
                <w:sz w:val="24"/>
              </w:rPr>
              <w:t xml:space="preserve">                                                          年   月   日</w:t>
            </w:r>
          </w:p>
        </w:tc>
      </w:tr>
    </w:tbl>
    <w:p>
      <w:pPr>
        <w:rPr>
          <w:b/>
          <w:bCs/>
          <w:sz w:val="28"/>
          <w:szCs w:val="28"/>
        </w:rPr>
        <w:sectPr>
          <w:footerReference r:id="rId5" w:type="first"/>
          <w:footerReference r:id="rId3" w:type="default"/>
          <w:footerReference r:id="rId4" w:type="even"/>
          <w:pgSz w:w="11906" w:h="16838"/>
          <w:pgMar w:top="2098" w:right="1474" w:bottom="1985" w:left="1588" w:header="851" w:footer="1588" w:gutter="0"/>
          <w:cols w:space="720" w:num="1"/>
          <w:docGrid w:type="lines" w:linePitch="312" w:charSpace="0"/>
        </w:sectPr>
      </w:pPr>
    </w:p>
    <w:p>
      <w:pPr>
        <w:rPr>
          <w:vanish/>
        </w:rPr>
      </w:pPr>
    </w:p>
    <w:p>
      <w:pPr>
        <w:adjustRightInd w:val="0"/>
        <w:snapToGrid w:val="0"/>
        <w:spacing w:line="500" w:lineRule="exact"/>
        <w:jc w:val="left"/>
        <w:rPr>
          <w:rFonts w:hint="eastAsia" w:ascii="黑体" w:hAnsi="黑体" w:eastAsia="黑体"/>
          <w:kern w:val="0"/>
          <w:sz w:val="32"/>
          <w:szCs w:val="32"/>
        </w:rPr>
      </w:pPr>
      <w:r>
        <w:rPr>
          <w:rFonts w:hint="eastAsia" w:ascii="黑体" w:hAnsi="黑体" w:eastAsia="黑体"/>
          <w:kern w:val="0"/>
          <w:sz w:val="32"/>
          <w:szCs w:val="32"/>
        </w:rPr>
        <w:t>附件2</w:t>
      </w:r>
    </w:p>
    <w:p/>
    <w:sectPr>
      <w:footerReference r:id="rId8" w:type="first"/>
      <w:footerReference r:id="rId6" w:type="default"/>
      <w:footerReference r:id="rId7" w:type="even"/>
      <w:pgSz w:w="11906" w:h="16838"/>
      <w:pgMar w:top="1361" w:right="1361" w:bottom="1361" w:left="1361" w:header="851" w:footer="1134"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小标宋_GBK">
    <w:altName w:val="微软雅黑"/>
    <w:panose1 w:val="03000509000000000000"/>
    <w:charset w:val="86"/>
    <w:family w:val="roma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dobe 仿宋 Std R">
    <w:altName w:val="仿宋"/>
    <w:panose1 w:val="02020400000000000000"/>
    <w:charset w:val="86"/>
    <w:family w:val="auto"/>
    <w:pitch w:val="default"/>
    <w:sig w:usb0="00000000" w:usb1="00000000" w:usb2="00000016" w:usb3="00000000" w:csb0="00060007"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eastAsia="zh-CN"/>
      </w:rPr>
      <w:t>5</w:t>
    </w:r>
    <w:r>
      <w:rPr>
        <w:rFonts w:hint="eastAsia" w:ascii="仿宋_GB2312" w:eastAsia="仿宋_GB2312"/>
        <w:sz w:val="28"/>
        <w:szCs w:val="28"/>
      </w:rPr>
      <w:fldChar w:fldCharType="end"/>
    </w:r>
    <w:r>
      <w:rPr>
        <w:rFonts w:hint="eastAsia" w:ascii="仿宋_GB2312" w:eastAsia="仿宋_GB2312"/>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4</w:t>
    </w:r>
    <w:r>
      <w:rPr>
        <w:rFonts w:hint="eastAsia" w:ascii="仿宋_GB2312" w:eastAsia="仿宋_GB2312"/>
        <w:sz w:val="28"/>
        <w:szCs w:val="28"/>
      </w:rPr>
      <w:fldChar w:fldCharType="end"/>
    </w:r>
    <w:r>
      <w:rPr>
        <w:rFonts w:hint="eastAsia" w:ascii="仿宋_GB2312" w:eastAsia="仿宋_GB2312"/>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355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eastAsia="zh-CN"/>
      </w:rPr>
      <w:t>7</w:t>
    </w:r>
    <w:r>
      <w:rPr>
        <w:rFonts w:hint="eastAsia" w:ascii="仿宋_GB2312" w:eastAsia="仿宋_GB2312"/>
        <w:sz w:val="28"/>
        <w:szCs w:val="28"/>
      </w:rPr>
      <w:fldChar w:fldCharType="end"/>
    </w:r>
    <w:r>
      <w:rPr>
        <w:rFonts w:hint="eastAsia" w:ascii="仿宋_GB2312" w:eastAsia="仿宋_GB2312"/>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PAGE   \* MERGEFORMAT</w:instrText>
    </w:r>
    <w:r>
      <w:rPr>
        <w:rFonts w:hint="eastAsia" w:ascii="仿宋_GB2312" w:eastAsia="仿宋_GB2312"/>
        <w:sz w:val="28"/>
        <w:szCs w:val="28"/>
      </w:rPr>
      <w:fldChar w:fldCharType="separate"/>
    </w:r>
    <w:r>
      <w:rPr>
        <w:rFonts w:ascii="仿宋_GB2312" w:eastAsia="仿宋_GB2312"/>
        <w:sz w:val="28"/>
        <w:szCs w:val="28"/>
        <w:lang w:val="zh-CN"/>
      </w:rPr>
      <w:t>4</w:t>
    </w:r>
    <w:r>
      <w:rPr>
        <w:rFonts w:hint="eastAsia" w:ascii="仿宋_GB2312" w:eastAsia="仿宋_GB2312"/>
        <w:sz w:val="28"/>
        <w:szCs w:val="28"/>
      </w:rPr>
      <w:fldChar w:fldCharType="end"/>
    </w:r>
    <w:r>
      <w:rPr>
        <w:rFonts w:hint="eastAsia" w:ascii="仿宋_GB2312" w:eastAsia="仿宋_GB2312"/>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3556"/>
        <w:tab w:val="clear" w:pos="4153"/>
        <w:tab w:val="clear" w:pos="8306"/>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BBF08"/>
    <w:multiLevelType w:val="singleLevel"/>
    <w:tmpl w:val="800BBF08"/>
    <w:lvl w:ilvl="0" w:tentative="0">
      <w:start w:val="1"/>
      <w:numFmt w:val="decimal"/>
      <w:lvlText w:val="%1."/>
      <w:lvlJc w:val="left"/>
      <w:pPr>
        <w:tabs>
          <w:tab w:val="left" w:pos="312"/>
        </w:tabs>
      </w:pPr>
    </w:lvl>
  </w:abstractNum>
  <w:abstractNum w:abstractNumId="1">
    <w:nsid w:val="FA85A40A"/>
    <w:multiLevelType w:val="singleLevel"/>
    <w:tmpl w:val="FA85A40A"/>
    <w:lvl w:ilvl="0" w:tentative="0">
      <w:start w:val="1"/>
      <w:numFmt w:val="chineseCounting"/>
      <w:suff w:val="nothing"/>
      <w:lvlText w:val="（%1）"/>
      <w:lvlJc w:val="left"/>
      <w:rPr>
        <w:rFonts w:hint="eastAsia"/>
      </w:rPr>
    </w:lvl>
  </w:abstractNum>
  <w:abstractNum w:abstractNumId="2">
    <w:nsid w:val="3B58EDEE"/>
    <w:multiLevelType w:val="singleLevel"/>
    <w:tmpl w:val="3B58EDEE"/>
    <w:lvl w:ilvl="0" w:tentative="0">
      <w:start w:val="2"/>
      <w:numFmt w:val="chineseCounting"/>
      <w:suff w:val="nothing"/>
      <w:lvlText w:val="%1、"/>
      <w:lvlJc w:val="left"/>
      <w:rPr>
        <w:rFonts w:hint="eastAsia"/>
      </w:rPr>
    </w:lvl>
  </w:abstractNum>
  <w:abstractNum w:abstractNumId="3">
    <w:nsid w:val="4DA2D2D7"/>
    <w:multiLevelType w:val="singleLevel"/>
    <w:tmpl w:val="4DA2D2D7"/>
    <w:lvl w:ilvl="0" w:tentative="0">
      <w:start w:val="2"/>
      <w:numFmt w:val="decimal"/>
      <w:lvlText w:val="%1."/>
      <w:lvlJc w:val="left"/>
      <w:pPr>
        <w:tabs>
          <w:tab w:val="left" w:pos="312"/>
        </w:tabs>
      </w:pPr>
    </w:lvl>
  </w:abstractNum>
  <w:abstractNum w:abstractNumId="4">
    <w:nsid w:val="701A94D2"/>
    <w:multiLevelType w:val="singleLevel"/>
    <w:tmpl w:val="701A94D2"/>
    <w:lvl w:ilvl="0" w:tentative="0">
      <w:start w:val="2"/>
      <w:numFmt w:val="decimal"/>
      <w:suff w:val="nothing"/>
      <w:lvlText w:val="%1、"/>
      <w:lvlJc w:val="left"/>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835"/>
    <w:rsid w:val="00233835"/>
    <w:rsid w:val="008D6901"/>
    <w:rsid w:val="0294528D"/>
    <w:rsid w:val="0B4929FA"/>
    <w:rsid w:val="10BB46C2"/>
    <w:rsid w:val="12C54103"/>
    <w:rsid w:val="1BEA702D"/>
    <w:rsid w:val="29DA4265"/>
    <w:rsid w:val="3CD45ED6"/>
    <w:rsid w:val="5BC637DF"/>
    <w:rsid w:val="68EF535A"/>
    <w:rsid w:val="699F2445"/>
    <w:rsid w:val="6AFB79CD"/>
    <w:rsid w:val="7B505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6"/>
    <w:basedOn w:val="1"/>
    <w:next w:val="1"/>
    <w:link w:val="12"/>
    <w:qFormat/>
    <w:uiPriority w:val="9"/>
    <w:pPr>
      <w:widowControl/>
      <w:spacing w:before="100" w:beforeAutospacing="1" w:after="100" w:afterAutospacing="1"/>
      <w:jc w:val="left"/>
      <w:outlineLvl w:val="5"/>
    </w:pPr>
    <w:rPr>
      <w:rFonts w:ascii="宋体" w:hAnsi="宋体" w:eastAsia="宋体" w:cs="宋体"/>
      <w:b/>
      <w:bCs/>
      <w:kern w:val="0"/>
      <w:sz w:val="15"/>
      <w:szCs w:val="15"/>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03"/>
    </w:pPr>
    <w:rPr>
      <w:rFonts w:ascii="方正小标宋简体" w:eastAsia="方正小标宋简体" w:cs="方正小标宋简体"/>
      <w:b/>
      <w:bCs/>
      <w:sz w:val="136"/>
      <w:szCs w:val="136"/>
      <w:u w:val="single"/>
    </w:rPr>
  </w:style>
  <w:style w:type="paragraph" w:styleId="4">
    <w:name w:val="Balloon Text"/>
    <w:basedOn w:val="1"/>
    <w:link w:val="14"/>
    <w:semiHidden/>
    <w:unhideWhenUsed/>
    <w:qFormat/>
    <w:uiPriority w:val="99"/>
    <w:rPr>
      <w:sz w:val="18"/>
      <w:szCs w:val="18"/>
    </w:rPr>
  </w:style>
  <w:style w:type="paragraph" w:styleId="5">
    <w:name w:val="footer"/>
    <w:basedOn w:val="1"/>
    <w:link w:val="15"/>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6">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qFormat/>
    <w:uiPriority w:val="0"/>
    <w:rPr>
      <w:b/>
      <w:bCs/>
    </w:rPr>
  </w:style>
  <w:style w:type="character" w:styleId="10">
    <w:name w:val="FollowedHyperlink"/>
    <w:basedOn w:val="8"/>
    <w:semiHidden/>
    <w:unhideWhenUsed/>
    <w:qFormat/>
    <w:uiPriority w:val="99"/>
    <w:rPr>
      <w:rFonts w:hint="eastAsia" w:ascii="宋体" w:hAnsi="宋体" w:eastAsia="宋体" w:cs="宋体"/>
      <w:color w:val="003399"/>
      <w:sz w:val="18"/>
      <w:szCs w:val="18"/>
      <w:u w:val="none"/>
    </w:rPr>
  </w:style>
  <w:style w:type="character" w:styleId="11">
    <w:name w:val="Hyperlink"/>
    <w:basedOn w:val="8"/>
    <w:semiHidden/>
    <w:unhideWhenUsed/>
    <w:qFormat/>
    <w:uiPriority w:val="99"/>
    <w:rPr>
      <w:color w:val="0000FF"/>
      <w:u w:val="single"/>
    </w:rPr>
  </w:style>
  <w:style w:type="character" w:customStyle="1" w:styleId="12">
    <w:name w:val="标题 6 Char"/>
    <w:basedOn w:val="8"/>
    <w:link w:val="2"/>
    <w:qFormat/>
    <w:uiPriority w:val="9"/>
    <w:rPr>
      <w:rFonts w:ascii="宋体" w:hAnsi="宋体" w:eastAsia="宋体" w:cs="宋体"/>
      <w:b/>
      <w:bCs/>
      <w:kern w:val="0"/>
      <w:sz w:val="15"/>
      <w:szCs w:val="15"/>
    </w:rPr>
  </w:style>
  <w:style w:type="paragraph" w:customStyle="1" w:styleId="13">
    <w:name w:val="htwj_x"/>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
    <w:name w:val="批注框文本 Char"/>
    <w:basedOn w:val="8"/>
    <w:link w:val="4"/>
    <w:semiHidden/>
    <w:qFormat/>
    <w:uiPriority w:val="99"/>
    <w:rPr>
      <w:sz w:val="18"/>
      <w:szCs w:val="18"/>
    </w:rPr>
  </w:style>
  <w:style w:type="character" w:customStyle="1" w:styleId="15">
    <w:name w:val="页脚 Char"/>
    <w:basedOn w:val="8"/>
    <w:link w:val="5"/>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Pages>
  <Words>418</Words>
  <Characters>2384</Characters>
  <Lines>19</Lines>
  <Paragraphs>5</Paragraphs>
  <TotalTime>8</TotalTime>
  <ScaleCrop>false</ScaleCrop>
  <LinksUpToDate>false</LinksUpToDate>
  <CharactersWithSpaces>2797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2020-07-14T02:48:00Z</dcterms:created>
  <dc:creator>吴尚忠</dc:creator>
  <cp:lastModifiedBy>贤少1404635159</cp:lastModifiedBy>
  <dcterms:modified xsi:type="dcterms:W3CDTF">2020-08-26T03:35:02Z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