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黑体" w:hAnsi="宋体" w:eastAsia="黑体" w:cs="Arial Unicode MS"/>
          <w:sz w:val="36"/>
          <w:szCs w:val="36"/>
          <w:highlight w:val="none"/>
          <w:lang w:val="en-US" w:eastAsia="zh-CN"/>
        </w:rPr>
      </w:pPr>
      <w:r>
        <w:rPr>
          <w:rFonts w:hint="eastAsia" w:ascii="黑体" w:hAnsi="宋体" w:eastAsia="黑体" w:cs="Arial Unicode MS"/>
          <w:sz w:val="36"/>
          <w:szCs w:val="36"/>
          <w:highlight w:val="none"/>
        </w:rPr>
        <w:t>上海宝冶集团有限公司</w:t>
      </w:r>
      <w:r>
        <w:rPr>
          <w:rFonts w:hint="eastAsia" w:ascii="黑体" w:hAnsi="宋体" w:eastAsia="黑体" w:cs="Arial Unicode MS"/>
          <w:sz w:val="36"/>
          <w:szCs w:val="36"/>
          <w:highlight w:val="none"/>
          <w:lang w:val="en-US" w:eastAsia="zh-CN"/>
        </w:rPr>
        <w:t>厦门分公司</w:t>
      </w:r>
    </w:p>
    <w:p>
      <w:pPr>
        <w:spacing w:line="480" w:lineRule="exact"/>
        <w:jc w:val="center"/>
        <w:rPr>
          <w:rFonts w:hint="eastAsia" w:ascii="黑体" w:hAnsi="宋体" w:eastAsia="黑体" w:cs="Arial Unicode MS"/>
          <w:sz w:val="36"/>
          <w:szCs w:val="36"/>
          <w:highlight w:val="none"/>
        </w:rPr>
      </w:pPr>
      <w:r>
        <w:rPr>
          <w:rFonts w:hint="eastAsia" w:ascii="黑体" w:hAnsi="宋体" w:eastAsia="黑体" w:cs="Arial Unicode MS"/>
          <w:sz w:val="36"/>
          <w:szCs w:val="36"/>
          <w:highlight w:val="none"/>
          <w:lang w:val="en-US" w:eastAsia="zh-CN"/>
        </w:rPr>
        <w:t>2021</w:t>
      </w:r>
      <w:r>
        <w:rPr>
          <w:rFonts w:hint="eastAsia" w:ascii="黑体" w:hAnsi="宋体" w:eastAsia="黑体" w:cs="Arial Unicode MS"/>
          <w:sz w:val="36"/>
          <w:szCs w:val="36"/>
          <w:highlight w:val="none"/>
        </w:rPr>
        <w:t>届</w:t>
      </w:r>
      <w:r>
        <w:rPr>
          <w:rFonts w:hint="eastAsia" w:ascii="黑体" w:hAnsi="宋体" w:eastAsia="黑体" w:cs="Arial Unicode MS"/>
          <w:sz w:val="36"/>
          <w:szCs w:val="36"/>
          <w:highlight w:val="none"/>
          <w:lang w:val="en-US" w:eastAsia="zh-CN"/>
        </w:rPr>
        <w:t>高校</w:t>
      </w:r>
      <w:r>
        <w:rPr>
          <w:rFonts w:hint="eastAsia" w:ascii="黑体" w:hAnsi="宋体" w:eastAsia="黑体" w:cs="Arial Unicode MS"/>
          <w:sz w:val="36"/>
          <w:szCs w:val="36"/>
          <w:highlight w:val="none"/>
        </w:rPr>
        <w:t>毕业生招聘简章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480" w:lineRule="exact"/>
        <w:textAlignment w:val="auto"/>
        <w:outlineLvl w:val="9"/>
        <w:rPr>
          <w:rFonts w:hint="eastAsia" w:ascii="宋体" w:hAnsi="宋体" w:cs="Arial Unicode MS"/>
          <w:b/>
          <w:sz w:val="28"/>
          <w:szCs w:val="28"/>
        </w:rPr>
      </w:pPr>
      <w:r>
        <w:rPr>
          <w:rFonts w:hint="eastAsia" w:ascii="宋体" w:hAnsi="宋体" w:cs="Arial Unicode MS"/>
          <w:b/>
          <w:sz w:val="28"/>
          <w:szCs w:val="28"/>
        </w:rPr>
        <w:t>一、公司概况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上海宝冶集团有限公司是世界500强企业中国中冶旗下的骨干企业。始建于上世纪五十年代，是拥有建筑工程施工、冶金工程施工总承包特级，以及多项施</w:t>
      </w:r>
      <w:r>
        <w:rPr>
          <w:rFonts w:hint="eastAsia" w:ascii="宋体" w:hAnsi="宋体" w:cs="宋体"/>
          <w:b w:val="0"/>
          <w:bCs w:val="0"/>
          <w:sz w:val="24"/>
        </w:rPr>
        <w:t>工总承包和专业承包一级资质的大型国有企业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高新技术企业、国家企业技术中心、国家装配式建筑产业基地、国家知识产权示范企业、国家博士后科研工作站。连续15年入围上海百强企业前50名，2018年获评为首批上海品牌认证企业，斩获国家科学技术奖8项、建筑行业工程质量最高荣誉“鲁班奖”43项、钢结构金奖67项、国家优质工程奖37项、詹天佑奖7项、国家有效专利2000件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厦门分公司是上海宝冶紧跟国家“一带一路”战略对“海上丝绸之路的核心区”福建做出的重大决策，是谋划从冶金建筑领域向大型公民建领域战略转型的起点。2015年，厦门分公司成立，正式拉开了上海宝冶全面升级进军厦门高端建筑市场的大幕。公司聚焦超高层建筑、电子厂房、大型场馆建筑等业务，深耕福建、江西、湖南区域，致力于打造中南区域具有全产业链竞争优势的宝冶厦分品牌，成为宝冶的百亿俱乐部，标志性建筑有厦门国际会展中心、福州宝武、厦门西海湾邮轮城、武汉天马、武汉国家存储器、南昌电子信息产业园（联博）、南昌棚户区改造、宜丰标准厂房、鹰潭学校、长沙越秀015地块及055地块等众多地标性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exact"/>
        <w:ind w:firstLine="480" w:firstLineChars="200"/>
        <w:textAlignment w:val="auto"/>
        <w:outlineLvl w:val="9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Arial Unicode MS"/>
          <w:bCs/>
          <w:sz w:val="24"/>
        </w:rPr>
        <w:t>面对经济发展新常态，</w:t>
      </w:r>
      <w:r>
        <w:rPr>
          <w:rFonts w:hint="eastAsia" w:ascii="宋体" w:hAnsi="宋体" w:cs="Arial Unicode MS"/>
          <w:bCs/>
          <w:sz w:val="24"/>
          <w:lang w:val="en-US" w:eastAsia="zh-CN"/>
        </w:rPr>
        <w:t>厦门分公司</w:t>
      </w:r>
      <w:r>
        <w:rPr>
          <w:rFonts w:hint="eastAsia" w:ascii="宋体" w:hAnsi="宋体" w:cs="Arial Unicode MS"/>
          <w:bCs/>
          <w:sz w:val="24"/>
        </w:rPr>
        <w:t>以“建精品工程 铸长青基业”为使命，以“成为综合实力最强、品牌形象最佳、发展质量最优、幸福指数最高的建筑企业集团”为愿景，秉承“超越自我，敢为人先”的企业精神，践行“诚信 笃行 创新 共赢”的核心价值观。在中冶集团做“冶金建设国家队、基本建设主力军、新兴产业领跑者，长期坚持走高技术高质量发展之路”战略新定位的引领下，弘扬“一天也不耽误，一天也不懈怠”朴实厚重的中冶精神，</w:t>
      </w:r>
      <w:r>
        <w:rPr>
          <w:rFonts w:hint="eastAsia" w:ascii="宋体" w:hAnsi="宋体" w:cs="Arial Unicode MS"/>
          <w:bCs/>
          <w:sz w:val="24"/>
          <w:lang w:val="en-US" w:eastAsia="zh-CN"/>
        </w:rPr>
        <w:t>打造一流的最具产业链竞争优势的全生命周期工程服务商</w:t>
      </w:r>
      <w:r>
        <w:rPr>
          <w:rFonts w:hint="eastAsia" w:ascii="宋体" w:hAnsi="宋体" w:cs="Arial Unicode MS"/>
          <w:b w:val="0"/>
          <w:bCs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exact"/>
        <w:textAlignment w:val="auto"/>
        <w:outlineLvl w:val="9"/>
        <w:rPr>
          <w:rFonts w:hint="eastAsia" w:ascii="宋体" w:hAnsi="宋体" w:cs="Arial Unicode MS"/>
          <w:b/>
          <w:sz w:val="28"/>
          <w:szCs w:val="28"/>
        </w:rPr>
      </w:pPr>
      <w:r>
        <w:rPr>
          <w:rFonts w:hint="eastAsia" w:ascii="宋体" w:hAnsi="宋体" w:cs="Arial Unicode MS"/>
          <w:b/>
          <w:sz w:val="28"/>
          <w:szCs w:val="28"/>
        </w:rPr>
        <w:t>招聘专业与人数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exact"/>
        <w:textAlignment w:val="auto"/>
        <w:outlineLvl w:val="9"/>
        <w:rPr>
          <w:rFonts w:hint="eastAsia" w:ascii="宋体" w:hAnsi="宋体" w:cs="Arial Unicode MS"/>
          <w:b/>
          <w:sz w:val="28"/>
          <w:szCs w:val="28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91440</wp:posOffset>
            </wp:positionV>
            <wp:extent cx="5085080" cy="3261360"/>
            <wp:effectExtent l="0" t="0" r="1270" b="0"/>
            <wp:wrapTight wrapText="bothSides">
              <wp:wrapPolygon>
                <wp:start x="0" y="0"/>
                <wp:lineTo x="0" y="21449"/>
                <wp:lineTo x="21524" y="21449"/>
                <wp:lineTo x="21524" y="0"/>
                <wp:lineTo x="0" y="0"/>
              </wp:wrapPolygon>
            </wp:wrapTight>
            <wp:docPr id="5" name="图片 2" descr="C:\Users\Administrator\Desktop\2 (2).png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C:\Users\Administrator\Desktop\2 (2).png2 (2)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508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 Unicode MS"/>
          <w:b/>
          <w:sz w:val="28"/>
          <w:szCs w:val="28"/>
        </w:rPr>
        <w:t>三、招聘条件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ascii="宋体" w:hAnsi="宋体" w:cs="宋体"/>
          <w:kern w:val="0"/>
          <w:sz w:val="24"/>
        </w:rPr>
        <w:t>1、取得毕业证</w:t>
      </w:r>
      <w:r>
        <w:rPr>
          <w:rFonts w:hint="eastAsia" w:ascii="宋体" w:hAnsi="宋体" w:cs="宋体"/>
          <w:kern w:val="0"/>
          <w:sz w:val="24"/>
        </w:rPr>
        <w:t>书</w:t>
      </w:r>
      <w:r>
        <w:rPr>
          <w:rFonts w:ascii="宋体" w:hAnsi="宋体" w:cs="宋体"/>
          <w:kern w:val="0"/>
          <w:sz w:val="24"/>
        </w:rPr>
        <w:t>、学位证</w:t>
      </w:r>
      <w:r>
        <w:rPr>
          <w:rFonts w:hint="eastAsia" w:ascii="宋体" w:hAnsi="宋体" w:cs="宋体"/>
          <w:kern w:val="0"/>
          <w:sz w:val="24"/>
        </w:rPr>
        <w:t>书</w:t>
      </w:r>
      <w:r>
        <w:rPr>
          <w:rFonts w:ascii="宋体" w:hAnsi="宋体" w:cs="宋体"/>
          <w:kern w:val="0"/>
          <w:sz w:val="24"/>
        </w:rPr>
        <w:t>。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2、学习成绩良好</w:t>
      </w:r>
      <w:r>
        <w:rPr>
          <w:rFonts w:hint="eastAsia" w:ascii="宋体" w:hAnsi="宋体" w:cs="宋体"/>
          <w:kern w:val="0"/>
          <w:sz w:val="24"/>
        </w:rPr>
        <w:t>，专业</w:t>
      </w:r>
      <w:r>
        <w:rPr>
          <w:rFonts w:ascii="宋体" w:hAnsi="宋体" w:cs="宋体"/>
          <w:kern w:val="0"/>
          <w:sz w:val="24"/>
        </w:rPr>
        <w:t>基础</w:t>
      </w:r>
      <w:r>
        <w:rPr>
          <w:rFonts w:hint="eastAsia" w:ascii="宋体" w:hAnsi="宋体" w:cs="宋体"/>
          <w:kern w:val="0"/>
          <w:sz w:val="24"/>
        </w:rPr>
        <w:t>扎实</w:t>
      </w:r>
      <w:r>
        <w:rPr>
          <w:rFonts w:ascii="宋体" w:hAnsi="宋体" w:cs="宋体"/>
          <w:kern w:val="0"/>
          <w:sz w:val="24"/>
        </w:rPr>
        <w:t>，英语四级</w:t>
      </w:r>
      <w:r>
        <w:rPr>
          <w:rFonts w:hint="eastAsia" w:ascii="宋体" w:hAnsi="宋体" w:cs="宋体"/>
          <w:kern w:val="0"/>
          <w:sz w:val="24"/>
        </w:rPr>
        <w:t>以上</w:t>
      </w:r>
      <w:r>
        <w:rPr>
          <w:rFonts w:ascii="宋体" w:hAnsi="宋体" w:cs="宋体"/>
          <w:kern w:val="0"/>
          <w:sz w:val="24"/>
        </w:rPr>
        <w:t>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3、有较强的团队协作精神和沟通、协调、组织能力。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</w:t>
      </w:r>
      <w:r>
        <w:rPr>
          <w:rFonts w:ascii="宋体" w:hAnsi="宋体" w:cs="宋体"/>
          <w:kern w:val="0"/>
          <w:sz w:val="24"/>
        </w:rPr>
        <w:t>、</w:t>
      </w:r>
      <w:r>
        <w:rPr>
          <w:rFonts w:hint="eastAsia" w:ascii="宋体" w:hAnsi="宋体" w:cs="宋体"/>
          <w:kern w:val="0"/>
          <w:sz w:val="24"/>
        </w:rPr>
        <w:t>身体素质好，积极乐观，能到外地施工现场工作。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480" w:lineRule="exact"/>
        <w:textAlignment w:val="auto"/>
        <w:outlineLvl w:val="9"/>
        <w:rPr>
          <w:rFonts w:hint="eastAsia" w:ascii="宋体" w:hAnsi="宋体" w:cs="Arial Unicode MS"/>
          <w:b/>
          <w:sz w:val="28"/>
          <w:szCs w:val="28"/>
        </w:rPr>
      </w:pPr>
      <w:r>
        <w:rPr>
          <w:rFonts w:hint="eastAsia" w:ascii="宋体" w:hAnsi="宋体" w:cs="Arial Unicode MS"/>
          <w:b/>
          <w:sz w:val="28"/>
          <w:szCs w:val="28"/>
        </w:rPr>
        <w:t>四、员工待遇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公司将提供具有竞争力的薪酬、福利待遇及个人发展机会：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同行业中富有竞争力的工资水平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转正后第一年综合性收入9万元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  <w:t>起薪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）</w:t>
      </w:r>
      <w:r>
        <w:rPr>
          <w:rFonts w:ascii="宋体" w:hAnsi="宋体" w:cs="宋体"/>
          <w:color w:val="000000"/>
          <w:kern w:val="0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2、员工享有</w:t>
      </w:r>
      <w:r>
        <w:rPr>
          <w:rFonts w:ascii="宋体" w:hAnsi="宋体" w:cs="宋体"/>
          <w:color w:val="000000"/>
          <w:kern w:val="0"/>
          <w:sz w:val="24"/>
        </w:rPr>
        <w:t>社会保险</w:t>
      </w:r>
      <w:r>
        <w:rPr>
          <w:rFonts w:hint="eastAsia" w:ascii="宋体" w:hAnsi="宋体" w:cs="宋体"/>
          <w:color w:val="000000"/>
          <w:kern w:val="0"/>
          <w:sz w:val="24"/>
        </w:rPr>
        <w:t>、</w:t>
      </w:r>
      <w:r>
        <w:rPr>
          <w:rFonts w:ascii="宋体" w:hAnsi="宋体" w:cs="宋体"/>
          <w:color w:val="000000"/>
          <w:kern w:val="0"/>
          <w:sz w:val="24"/>
        </w:rPr>
        <w:t>住房公积金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补充住房公积金</w:t>
      </w:r>
      <w:r>
        <w:rPr>
          <w:rFonts w:hint="eastAsia" w:ascii="宋体" w:hAnsi="宋体" w:cs="宋体"/>
          <w:color w:val="000000"/>
          <w:kern w:val="0"/>
          <w:sz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、参加上海市住院互助医疗保险计划。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、员工享有午餐补贴、交通补贴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、通讯补贴</w:t>
      </w:r>
      <w:r>
        <w:rPr>
          <w:rFonts w:hint="eastAsia" w:ascii="宋体" w:hAnsi="宋体" w:cs="宋体"/>
          <w:color w:val="000000"/>
          <w:kern w:val="0"/>
          <w:sz w:val="24"/>
        </w:rPr>
        <w:t>及租房补助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等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r>
        <w:rPr>
          <w:rFonts w:ascii="宋体" w:hAnsi="宋体" w:cs="宋体"/>
          <w:color w:val="000000"/>
          <w:kern w:val="0"/>
          <w:sz w:val="24"/>
        </w:rPr>
        <w:t>、提供完善的</w:t>
      </w:r>
      <w:r>
        <w:rPr>
          <w:rFonts w:hint="eastAsia" w:ascii="宋体" w:hAnsi="宋体" w:cs="宋体"/>
          <w:color w:val="000000"/>
          <w:kern w:val="0"/>
          <w:sz w:val="24"/>
        </w:rPr>
        <w:t>教育培训与</w:t>
      </w:r>
      <w:r>
        <w:rPr>
          <w:rFonts w:ascii="宋体" w:hAnsi="宋体" w:cs="宋体"/>
          <w:color w:val="000000"/>
          <w:kern w:val="0"/>
          <w:sz w:val="24"/>
        </w:rPr>
        <w:t>人才培养体系。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ascii="宋体" w:hAnsi="宋体" w:cs="宋体"/>
          <w:color w:val="000000"/>
          <w:kern w:val="0"/>
          <w:sz w:val="24"/>
        </w:rPr>
        <w:t>、提供良好的</w:t>
      </w:r>
      <w:r>
        <w:rPr>
          <w:rFonts w:hint="eastAsia" w:ascii="宋体" w:hAnsi="宋体" w:cs="宋体"/>
          <w:color w:val="000000"/>
          <w:kern w:val="0"/>
          <w:sz w:val="24"/>
        </w:rPr>
        <w:t>职业</w:t>
      </w:r>
      <w:r>
        <w:rPr>
          <w:rFonts w:ascii="宋体" w:hAnsi="宋体" w:cs="宋体"/>
          <w:color w:val="000000"/>
          <w:kern w:val="0"/>
          <w:sz w:val="24"/>
        </w:rPr>
        <w:t>晋升空间、发展通道。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480" w:lineRule="exact"/>
        <w:textAlignment w:val="auto"/>
        <w:outlineLvl w:val="9"/>
        <w:rPr>
          <w:rFonts w:hint="eastAsia" w:ascii="宋体" w:hAnsi="宋体" w:cs="Arial Unicode MS"/>
          <w:b/>
          <w:sz w:val="28"/>
          <w:szCs w:val="28"/>
        </w:rPr>
      </w:pPr>
      <w:r>
        <w:rPr>
          <w:rFonts w:hint="eastAsia" w:ascii="宋体" w:hAnsi="宋体" w:cs="Arial Unicode MS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 w:cs="Arial Unicode MS"/>
          <w:b/>
          <w:sz w:val="28"/>
          <w:szCs w:val="28"/>
        </w:rPr>
        <w:t>、应备资料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1、个人简历；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2、学校推荐表原件（就业办盖章）；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3、成绩单原件（教务处盖章）；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4、就业协议书；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5、</w:t>
      </w:r>
      <w:r>
        <w:rPr>
          <w:rFonts w:hint="eastAsia" w:ascii="宋体" w:hAnsi="宋体" w:cs="Arial Unicode MS"/>
          <w:sz w:val="24"/>
        </w:rPr>
        <w:t>国家英语</w:t>
      </w:r>
      <w:r>
        <w:rPr>
          <w:rFonts w:ascii="宋体" w:hAnsi="宋体" w:cs="宋体"/>
          <w:color w:val="000000"/>
          <w:kern w:val="0"/>
          <w:sz w:val="24"/>
        </w:rPr>
        <w:t>及其他获奖荣誉证书原件（均附复印件）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480" w:lineRule="exact"/>
        <w:textAlignment w:val="auto"/>
        <w:outlineLvl w:val="9"/>
        <w:rPr>
          <w:rFonts w:hint="eastAsia" w:ascii="宋体" w:hAnsi="宋体" w:cs="Arial Unicode MS"/>
          <w:b/>
          <w:sz w:val="28"/>
          <w:szCs w:val="28"/>
        </w:rPr>
      </w:pPr>
      <w:r>
        <w:rPr>
          <w:rFonts w:hint="eastAsia" w:ascii="宋体" w:hAnsi="宋体" w:cs="Arial Unicode MS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cs="Arial Unicode MS"/>
          <w:b/>
          <w:sz w:val="28"/>
          <w:szCs w:val="28"/>
        </w:rPr>
        <w:t>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jc w:val="left"/>
        <w:textAlignment w:val="auto"/>
        <w:outlineLvl w:val="9"/>
        <w:rPr>
          <w:rFonts w:hint="default" w:ascii="宋体" w:hAnsi="宋体" w:eastAsia="宋体" w:cs="Arial Unicode MS"/>
          <w:sz w:val="24"/>
          <w:lang w:val="en-US" w:eastAsia="zh-CN"/>
        </w:rPr>
      </w:pPr>
      <w:r>
        <w:rPr>
          <w:rFonts w:hint="eastAsia" w:ascii="宋体" w:hAnsi="宋体" w:cs="Arial Unicode MS"/>
          <w:sz w:val="24"/>
        </w:rPr>
        <w:t>公司地址：</w:t>
      </w:r>
      <w:r>
        <w:rPr>
          <w:rFonts w:hint="eastAsia" w:ascii="宋体" w:hAnsi="宋体" w:cs="Arial Unicode MS"/>
          <w:sz w:val="24"/>
          <w:lang w:val="en-US" w:eastAsia="zh-CN"/>
        </w:rPr>
        <w:t>福建省厦门市思明区台东路157号9楼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jc w:val="left"/>
        <w:textAlignment w:val="auto"/>
        <w:outlineLvl w:val="9"/>
        <w:rPr>
          <w:rFonts w:hint="eastAsia" w:ascii="宋体" w:hAnsi="宋体" w:cs="Arial Unicode MS"/>
          <w:sz w:val="24"/>
        </w:rPr>
      </w:pPr>
      <w:r>
        <w:rPr>
          <w:rFonts w:hint="eastAsia" w:ascii="宋体" w:hAnsi="宋体" w:cs="Arial Unicode MS"/>
          <w:sz w:val="24"/>
        </w:rPr>
        <w:t>联系电话：</w:t>
      </w:r>
      <w:r>
        <w:rPr>
          <w:rFonts w:hint="eastAsia" w:ascii="宋体" w:hAnsi="宋体" w:cs="Arial Unicode MS"/>
          <w:sz w:val="24"/>
          <w:lang w:val="en-US" w:eastAsia="zh-CN"/>
        </w:rPr>
        <w:t>朱老师 15601660238</w:t>
      </w:r>
      <w:bookmarkStart w:id="0" w:name="_GoBack"/>
      <w:bookmarkEnd w:id="0"/>
      <w:r>
        <w:rPr>
          <w:rFonts w:hint="eastAsia" w:ascii="宋体" w:hAnsi="宋体" w:cs="Arial Unicode MS"/>
          <w:sz w:val="24"/>
          <w:lang w:val="en-US" w:eastAsia="zh-CN"/>
        </w:rPr>
        <w:t xml:space="preserve">         </w:t>
      </w:r>
      <w:r>
        <w:rPr>
          <w:rFonts w:hint="eastAsia" w:ascii="宋体" w:hAnsi="宋体" w:cs="Arial Unicode MS"/>
          <w:sz w:val="24"/>
        </w:rPr>
        <w:t xml:space="preserve">  </w:t>
      </w:r>
      <w:r>
        <w:rPr>
          <w:rFonts w:hint="eastAsia" w:ascii="宋体" w:hAnsi="宋体" w:cs="Arial Unicode MS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ascii="宋体" w:hAnsi="宋体" w:cs="Arial Unicode MS"/>
          <w:sz w:val="24"/>
        </w:rPr>
      </w:pPr>
      <w:r>
        <w:rPr>
          <w:rFonts w:ascii="宋体" w:hAnsi="宋体" w:cs="Arial Unicode MS"/>
          <w:sz w:val="24"/>
        </w:rPr>
        <w:t>电子信箱：</w:t>
      </w:r>
      <w:r>
        <w:rPr>
          <w:rFonts w:hint="eastAsia" w:ascii="宋体" w:hAnsi="宋体" w:cs="Arial Unicode MS"/>
          <w:sz w:val="24"/>
        </w:rPr>
        <w:t>mccxmzp@163.com</w:t>
      </w:r>
      <w:r>
        <w:rPr>
          <w:rFonts w:hint="eastAsia" w:ascii="宋体" w:hAnsi="宋体" w:cs="Arial Unicode MS"/>
          <w:sz w:val="24"/>
          <w:lang w:val="en-US" w:eastAsia="zh-CN"/>
        </w:rPr>
        <w:t xml:space="preserve">       </w:t>
      </w:r>
      <w:r>
        <w:rPr>
          <w:rFonts w:hint="eastAsia" w:ascii="宋体" w:hAnsi="宋体" w:cs="Arial Unicode MS"/>
          <w:sz w:val="24"/>
        </w:rPr>
        <w:t>公司</w:t>
      </w:r>
      <w:r>
        <w:rPr>
          <w:rFonts w:ascii="宋体" w:hAnsi="宋体" w:cs="Arial Unicode MS"/>
          <w:sz w:val="24"/>
        </w:rPr>
        <w:t>网址：</w:t>
      </w:r>
      <w:r>
        <w:rPr>
          <w:rFonts w:ascii="宋体" w:hAnsi="宋体" w:cs="Arial Unicode MS"/>
          <w:sz w:val="24"/>
        </w:rPr>
        <w:fldChar w:fldCharType="begin"/>
      </w:r>
      <w:r>
        <w:rPr>
          <w:rFonts w:ascii="宋体" w:hAnsi="宋体" w:cs="Arial Unicode MS"/>
          <w:sz w:val="24"/>
        </w:rPr>
        <w:instrText xml:space="preserve"> HYPERLINK "http://www.sbc-mcc.com" </w:instrText>
      </w:r>
      <w:r>
        <w:rPr>
          <w:rFonts w:ascii="宋体" w:hAnsi="宋体" w:cs="Arial Unicode MS"/>
          <w:sz w:val="24"/>
        </w:rPr>
        <w:fldChar w:fldCharType="separate"/>
      </w:r>
      <w:r>
        <w:rPr>
          <w:rStyle w:val="4"/>
          <w:rFonts w:ascii="宋体" w:hAnsi="宋体" w:cs="Arial Unicode MS"/>
          <w:sz w:val="24"/>
        </w:rPr>
        <w:t>http://www.sbc-mcc.com</w:t>
      </w:r>
      <w:r>
        <w:rPr>
          <w:rFonts w:ascii="宋体" w:hAnsi="宋体" w:cs="Arial Unicode MS"/>
          <w:sz w:val="24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20" w:lineRule="exact"/>
        <w:textAlignment w:val="auto"/>
        <w:outlineLvl w:val="9"/>
        <w:rPr>
          <w:rFonts w:hint="eastAsia"/>
        </w:rPr>
      </w:pPr>
      <w:r>
        <w:rPr>
          <w:rFonts w:hint="eastAsia" w:ascii="黑体" w:hAnsi="ˎ̥" w:eastAsia="黑体"/>
          <w:color w:val="000000"/>
          <w:sz w:val="36"/>
          <w:szCs w:val="36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45720</wp:posOffset>
            </wp:positionV>
            <wp:extent cx="1463040" cy="1463040"/>
            <wp:effectExtent l="0" t="0" r="30480" b="30480"/>
            <wp:wrapTight wrapText="bothSides">
              <wp:wrapPolygon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图片 1" descr="8460a849025f77f0afde0b2d81c8c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60a849025f77f0afde0b2d81c8c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ˎ̥" w:eastAsia="黑体"/>
          <w:color w:val="000000"/>
          <w:sz w:val="36"/>
          <w:szCs w:val="36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13970</wp:posOffset>
            </wp:positionV>
            <wp:extent cx="1529080" cy="1529080"/>
            <wp:effectExtent l="0" t="0" r="52070" b="52070"/>
            <wp:wrapTight wrapText="bothSides">
              <wp:wrapPolygon>
                <wp:start x="0" y="0"/>
                <wp:lineTo x="0" y="21259"/>
                <wp:lineTo x="21259" y="21259"/>
                <wp:lineTo x="21259" y="0"/>
                <wp:lineTo x="0" y="0"/>
              </wp:wrapPolygon>
            </wp:wrapTight>
            <wp:docPr id="3" name="图片 3" descr="上海宝冶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上海宝冶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outlineLvl w:val="9"/>
        <w:rPr>
          <w:rFonts w:hint="eastAsia" w:ascii="黑体" w:hAnsi="ˎ̥" w:eastAsia="黑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outlineLvl w:val="9"/>
        <w:rPr>
          <w:rFonts w:hint="eastAsia" w:ascii="黑体" w:hAnsi="ˎ̥" w:eastAsia="黑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outlineLvl w:val="9"/>
        <w:rPr>
          <w:rFonts w:hint="eastAsia" w:ascii="黑体" w:hAnsi="ˎ̥" w:eastAsia="黑体"/>
          <w:color w:val="0000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outlineLvl w:val="9"/>
        <w:rPr>
          <w:rFonts w:hint="eastAsia" w:ascii="黑体" w:hAnsi="ˎ̥" w:eastAsia="黑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outlineLvl w:val="9"/>
        <w:rPr>
          <w:rFonts w:hint="eastAsia" w:ascii="黑体" w:hAnsi="ˎ̥" w:eastAsia="黑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outlineLvl w:val="9"/>
        <w:rPr>
          <w:rFonts w:hint="eastAsia" w:ascii="黑体" w:hAnsi="宋体" w:eastAsia="黑体" w:cs="Arial Unicode MS"/>
          <w:sz w:val="36"/>
          <w:szCs w:val="36"/>
        </w:rPr>
      </w:pPr>
      <w:r>
        <w:rPr>
          <w:rFonts w:hint="eastAsia" w:ascii="黑体" w:hAnsi="ˎ̥" w:eastAsia="黑体"/>
          <w:color w:val="000000"/>
          <w:sz w:val="36"/>
          <w:szCs w:val="36"/>
        </w:rPr>
        <w:t>上海宝冶</w:t>
      </w:r>
      <w:r>
        <w:rPr>
          <w:rFonts w:hint="eastAsia" w:ascii="黑体" w:hAnsi="ˎ̥" w:eastAsia="黑体"/>
          <w:color w:val="000000"/>
          <w:sz w:val="36"/>
          <w:szCs w:val="36"/>
          <w:lang w:val="en-US" w:eastAsia="zh-CN"/>
        </w:rPr>
        <w:t>厦门分公司</w:t>
      </w:r>
      <w:r>
        <w:rPr>
          <w:rFonts w:hint="eastAsia" w:ascii="黑体" w:hAnsi="ˎ̥" w:eastAsia="黑体"/>
          <w:color w:val="000000"/>
          <w:sz w:val="36"/>
          <w:szCs w:val="36"/>
        </w:rPr>
        <w:t>热忱期待您的加盟!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3932A7"/>
    <w:multiLevelType w:val="singleLevel"/>
    <w:tmpl w:val="BA3932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A220E"/>
    <w:rsid w:val="02AA220E"/>
    <w:rsid w:val="06984EBC"/>
    <w:rsid w:val="08F2419F"/>
    <w:rsid w:val="0B0D4EA9"/>
    <w:rsid w:val="0B192A5A"/>
    <w:rsid w:val="0C9D0237"/>
    <w:rsid w:val="0D887370"/>
    <w:rsid w:val="137A2AF0"/>
    <w:rsid w:val="15591410"/>
    <w:rsid w:val="186843C2"/>
    <w:rsid w:val="18811F8E"/>
    <w:rsid w:val="1B790C5E"/>
    <w:rsid w:val="20687F04"/>
    <w:rsid w:val="27A606CD"/>
    <w:rsid w:val="2D27731C"/>
    <w:rsid w:val="2F07267B"/>
    <w:rsid w:val="32F22FC2"/>
    <w:rsid w:val="35A1713B"/>
    <w:rsid w:val="36C41181"/>
    <w:rsid w:val="387C45F4"/>
    <w:rsid w:val="3A7C70DC"/>
    <w:rsid w:val="3D3965C5"/>
    <w:rsid w:val="42C14CBD"/>
    <w:rsid w:val="44CE2DEA"/>
    <w:rsid w:val="45B70942"/>
    <w:rsid w:val="4A365B9F"/>
    <w:rsid w:val="54317948"/>
    <w:rsid w:val="54E14C7D"/>
    <w:rsid w:val="56A51837"/>
    <w:rsid w:val="59115D78"/>
    <w:rsid w:val="5BAF6671"/>
    <w:rsid w:val="5C255FBE"/>
    <w:rsid w:val="5F443E81"/>
    <w:rsid w:val="612A2E7C"/>
    <w:rsid w:val="62D2124A"/>
    <w:rsid w:val="73A80C1A"/>
    <w:rsid w:val="73F300AE"/>
    <w:rsid w:val="77D948D3"/>
    <w:rsid w:val="78404C73"/>
    <w:rsid w:val="7B7E6B58"/>
    <w:rsid w:val="7E43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2019-08-29T09:25:00Z</dcterms:created>
  <dc:creator>进击的巨人</dc:creator>
  <cp:lastModifiedBy>灵</cp:lastModifiedBy>
  <dcterms:modified xsi:type="dcterms:W3CDTF">2020-10-26T03:25:27Z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