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50" w:lineRule="exact"/>
        <w:rPr>
          <w:rFonts w:ascii="黑体" w:hAnsi="宋体" w:eastAsia="黑体" w:cs="黑体"/>
          <w:sz w:val="28"/>
          <w:szCs w:val="28"/>
        </w:rPr>
      </w:pPr>
      <w:r>
        <w:rPr>
          <w:rFonts w:hint="eastAsia" w:ascii="黑体" w:hAnsi="宋体" w:eastAsia="黑体" w:cs="黑体"/>
          <w:sz w:val="28"/>
          <w:szCs w:val="28"/>
        </w:rPr>
        <w:t>附件</w:t>
      </w:r>
      <w:r>
        <w:rPr>
          <w:rFonts w:ascii="黑体" w:hAnsi="宋体" w:eastAsia="黑体" w:cs="黑体"/>
          <w:sz w:val="28"/>
          <w:szCs w:val="28"/>
        </w:rPr>
        <w:t>2</w:t>
      </w:r>
    </w:p>
    <w:p>
      <w:pPr>
        <w:spacing w:line="450" w:lineRule="exact"/>
        <w:jc w:val="center"/>
        <w:rPr>
          <w:rFonts w:ascii="黑体" w:hAnsi="宋体" w:eastAsia="黑体" w:cs="Times New Roman"/>
          <w:b/>
          <w:bCs/>
          <w:sz w:val="28"/>
          <w:szCs w:val="28"/>
        </w:rPr>
      </w:pPr>
      <w:r>
        <w:rPr>
          <w:rFonts w:hint="eastAsia" w:ascii="黑体" w:hAnsi="宋体" w:eastAsia="黑体" w:cs="黑体"/>
          <w:b/>
          <w:bCs/>
          <w:sz w:val="28"/>
          <w:szCs w:val="28"/>
        </w:rPr>
        <w:t>商业或项目计划书提纲</w:t>
      </w:r>
    </w:p>
    <w:p>
      <w:pPr>
        <w:numPr>
          <w:ilvl w:val="0"/>
          <w:numId w:val="1"/>
        </w:numPr>
        <w:spacing w:line="450" w:lineRule="exact"/>
        <w:rPr>
          <w:rFonts w:ascii="仿宋" w:hAnsi="仿宋" w:eastAsia="仿宋" w:cs="Times New Roman"/>
          <w:b/>
          <w:bCs/>
          <w:sz w:val="24"/>
          <w:szCs w:val="24"/>
        </w:rPr>
      </w:pPr>
      <w:r>
        <w:rPr>
          <w:rFonts w:hint="eastAsia" w:ascii="仿宋" w:hAnsi="仿宋" w:eastAsia="仿宋" w:cs="仿宋"/>
          <w:b/>
          <w:bCs/>
          <w:sz w:val="24"/>
          <w:szCs w:val="24"/>
        </w:rPr>
        <w:t>执行总结（此章节是后续各章节的总结和提炼）</w:t>
      </w:r>
    </w:p>
    <w:p>
      <w:pPr>
        <w:numPr>
          <w:ilvl w:val="1"/>
          <w:numId w:val="2"/>
        </w:numPr>
        <w:spacing w:line="450" w:lineRule="exact"/>
        <w:rPr>
          <w:rFonts w:ascii="仿宋" w:hAnsi="仿宋" w:eastAsia="仿宋" w:cs="Times New Roman"/>
          <w:sz w:val="24"/>
          <w:szCs w:val="24"/>
        </w:rPr>
      </w:pPr>
      <w:r>
        <w:rPr>
          <w:rFonts w:hint="eastAsia" w:ascii="仿宋" w:hAnsi="仿宋" w:eastAsia="仿宋" w:cs="仿宋"/>
          <w:sz w:val="24"/>
          <w:szCs w:val="24"/>
        </w:rPr>
        <w:t>项目或企业背景</w:t>
      </w:r>
    </w:p>
    <w:p>
      <w:pPr>
        <w:numPr>
          <w:ilvl w:val="1"/>
          <w:numId w:val="2"/>
        </w:numPr>
        <w:spacing w:line="450" w:lineRule="exact"/>
        <w:rPr>
          <w:rFonts w:ascii="仿宋" w:hAnsi="仿宋" w:eastAsia="仿宋" w:cs="Times New Roman"/>
          <w:sz w:val="24"/>
          <w:szCs w:val="24"/>
        </w:rPr>
      </w:pPr>
      <w:r>
        <w:rPr>
          <w:rFonts w:hint="eastAsia" w:ascii="仿宋" w:hAnsi="仿宋" w:eastAsia="仿宋" w:cs="仿宋"/>
          <w:sz w:val="24"/>
          <w:szCs w:val="24"/>
        </w:rPr>
        <w:t>项目或企业规划</w:t>
      </w:r>
    </w:p>
    <w:p>
      <w:pPr>
        <w:numPr>
          <w:ilvl w:val="1"/>
          <w:numId w:val="2"/>
        </w:numPr>
        <w:spacing w:line="450" w:lineRule="exact"/>
        <w:rPr>
          <w:rFonts w:ascii="仿宋" w:hAnsi="仿宋" w:eastAsia="仿宋" w:cs="Times New Roman"/>
          <w:sz w:val="24"/>
          <w:szCs w:val="24"/>
        </w:rPr>
      </w:pPr>
      <w:r>
        <w:rPr>
          <w:rFonts w:hint="eastAsia" w:ascii="仿宋" w:hAnsi="仿宋" w:eastAsia="仿宋" w:cs="仿宋"/>
          <w:sz w:val="24"/>
          <w:szCs w:val="24"/>
        </w:rPr>
        <w:t>市场分析</w:t>
      </w:r>
    </w:p>
    <w:p>
      <w:pPr>
        <w:numPr>
          <w:ilvl w:val="1"/>
          <w:numId w:val="2"/>
        </w:numPr>
        <w:spacing w:line="450" w:lineRule="exact"/>
        <w:rPr>
          <w:rFonts w:ascii="仿宋" w:hAnsi="仿宋" w:eastAsia="仿宋" w:cs="Times New Roman"/>
          <w:sz w:val="24"/>
          <w:szCs w:val="24"/>
        </w:rPr>
      </w:pPr>
      <w:r>
        <w:rPr>
          <w:rFonts w:hint="eastAsia" w:ascii="仿宋" w:hAnsi="仿宋" w:eastAsia="仿宋" w:cs="仿宋"/>
          <w:sz w:val="24"/>
          <w:szCs w:val="24"/>
        </w:rPr>
        <w:t>行业竞争分析</w:t>
      </w:r>
    </w:p>
    <w:p>
      <w:pPr>
        <w:numPr>
          <w:ilvl w:val="1"/>
          <w:numId w:val="2"/>
        </w:numPr>
        <w:spacing w:line="450" w:lineRule="exact"/>
        <w:rPr>
          <w:rFonts w:ascii="仿宋" w:hAnsi="仿宋" w:eastAsia="仿宋" w:cs="Times New Roman"/>
          <w:sz w:val="24"/>
          <w:szCs w:val="24"/>
        </w:rPr>
      </w:pPr>
      <w:r>
        <w:rPr>
          <w:rFonts w:hint="eastAsia" w:ascii="仿宋" w:hAnsi="仿宋" w:eastAsia="仿宋" w:cs="仿宋"/>
          <w:sz w:val="24"/>
          <w:szCs w:val="24"/>
        </w:rPr>
        <w:t>组织与人事分析</w:t>
      </w:r>
    </w:p>
    <w:p>
      <w:pPr>
        <w:numPr>
          <w:ilvl w:val="1"/>
          <w:numId w:val="2"/>
        </w:numPr>
        <w:spacing w:line="450" w:lineRule="exact"/>
        <w:rPr>
          <w:rFonts w:ascii="仿宋" w:hAnsi="仿宋" w:eastAsia="仿宋" w:cs="Times New Roman"/>
          <w:sz w:val="24"/>
          <w:szCs w:val="24"/>
        </w:rPr>
      </w:pPr>
      <w:r>
        <w:rPr>
          <w:rFonts w:hint="eastAsia" w:ascii="仿宋" w:hAnsi="仿宋" w:eastAsia="仿宋" w:cs="仿宋"/>
          <w:sz w:val="24"/>
          <w:szCs w:val="24"/>
        </w:rPr>
        <w:t>财务分析</w:t>
      </w:r>
    </w:p>
    <w:p>
      <w:pPr>
        <w:numPr>
          <w:ilvl w:val="1"/>
          <w:numId w:val="2"/>
        </w:numPr>
        <w:spacing w:line="450" w:lineRule="exact"/>
        <w:rPr>
          <w:rFonts w:ascii="仿宋" w:hAnsi="仿宋" w:eastAsia="仿宋" w:cs="Times New Roman"/>
          <w:sz w:val="24"/>
          <w:szCs w:val="24"/>
        </w:rPr>
      </w:pPr>
      <w:r>
        <w:rPr>
          <w:rFonts w:hint="eastAsia" w:ascii="仿宋" w:hAnsi="仿宋" w:eastAsia="仿宋" w:cs="仿宋"/>
          <w:sz w:val="24"/>
          <w:szCs w:val="24"/>
        </w:rPr>
        <w:t>风险分析</w:t>
      </w:r>
    </w:p>
    <w:p>
      <w:pPr>
        <w:numPr>
          <w:ilvl w:val="0"/>
          <w:numId w:val="1"/>
        </w:numPr>
        <w:spacing w:line="450" w:lineRule="exact"/>
        <w:rPr>
          <w:rFonts w:ascii="仿宋" w:hAnsi="仿宋" w:eastAsia="仿宋" w:cs="Times New Roman"/>
          <w:b/>
          <w:bCs/>
          <w:sz w:val="24"/>
          <w:szCs w:val="24"/>
        </w:rPr>
      </w:pPr>
      <w:r>
        <w:rPr>
          <w:rFonts w:hint="eastAsia" w:ascii="仿宋" w:hAnsi="仿宋" w:eastAsia="仿宋" w:cs="仿宋"/>
          <w:b/>
          <w:bCs/>
          <w:sz w:val="24"/>
          <w:szCs w:val="24"/>
        </w:rPr>
        <w:t>项目或公司简介</w:t>
      </w:r>
    </w:p>
    <w:p>
      <w:pPr>
        <w:numPr>
          <w:ilvl w:val="1"/>
          <w:numId w:val="3"/>
        </w:numPr>
        <w:spacing w:line="450" w:lineRule="exact"/>
        <w:rPr>
          <w:rFonts w:ascii="仿宋" w:hAnsi="仿宋" w:eastAsia="仿宋" w:cs="Times New Roman"/>
          <w:sz w:val="24"/>
          <w:szCs w:val="24"/>
        </w:rPr>
      </w:pPr>
      <w:r>
        <w:rPr>
          <w:rFonts w:hint="eastAsia" w:ascii="仿宋" w:hAnsi="仿宋" w:eastAsia="仿宋" w:cs="仿宋"/>
          <w:sz w:val="24"/>
          <w:szCs w:val="24"/>
        </w:rPr>
        <w:t>项目或公司概述</w:t>
      </w:r>
    </w:p>
    <w:p>
      <w:pPr>
        <w:numPr>
          <w:ilvl w:val="1"/>
          <w:numId w:val="3"/>
        </w:numPr>
        <w:spacing w:line="450" w:lineRule="exact"/>
        <w:rPr>
          <w:rFonts w:ascii="仿宋" w:hAnsi="仿宋" w:eastAsia="仿宋" w:cs="Times New Roman"/>
          <w:sz w:val="24"/>
          <w:szCs w:val="24"/>
        </w:rPr>
      </w:pPr>
      <w:r>
        <w:rPr>
          <w:rFonts w:hint="eastAsia" w:ascii="仿宋" w:hAnsi="仿宋" w:eastAsia="仿宋" w:cs="仿宋"/>
          <w:sz w:val="24"/>
          <w:szCs w:val="24"/>
        </w:rPr>
        <w:t>项目或公司服务及业务简介</w:t>
      </w:r>
    </w:p>
    <w:p>
      <w:pPr>
        <w:numPr>
          <w:ilvl w:val="1"/>
          <w:numId w:val="3"/>
        </w:numPr>
        <w:spacing w:line="450" w:lineRule="exact"/>
        <w:rPr>
          <w:rFonts w:ascii="仿宋" w:hAnsi="仿宋" w:eastAsia="仿宋" w:cs="Times New Roman"/>
          <w:sz w:val="24"/>
          <w:szCs w:val="24"/>
        </w:rPr>
      </w:pPr>
      <w:r>
        <w:rPr>
          <w:rFonts w:hint="eastAsia" w:ascii="仿宋" w:hAnsi="仿宋" w:eastAsia="仿宋" w:cs="仿宋"/>
          <w:sz w:val="24"/>
          <w:szCs w:val="24"/>
        </w:rPr>
        <w:t>发展规划</w:t>
      </w:r>
    </w:p>
    <w:p>
      <w:pPr>
        <w:numPr>
          <w:ilvl w:val="0"/>
          <w:numId w:val="1"/>
        </w:numPr>
        <w:spacing w:line="450" w:lineRule="exact"/>
        <w:rPr>
          <w:rFonts w:ascii="仿宋" w:hAnsi="仿宋" w:eastAsia="仿宋" w:cs="Times New Roman"/>
          <w:b/>
          <w:bCs/>
          <w:sz w:val="24"/>
          <w:szCs w:val="24"/>
        </w:rPr>
      </w:pPr>
      <w:r>
        <w:rPr>
          <w:rFonts w:hint="eastAsia" w:ascii="仿宋" w:hAnsi="仿宋" w:eastAsia="仿宋" w:cs="仿宋"/>
          <w:b/>
          <w:bCs/>
          <w:sz w:val="24"/>
          <w:szCs w:val="24"/>
        </w:rPr>
        <w:t>市场与竞争分析</w:t>
      </w:r>
    </w:p>
    <w:p>
      <w:pPr>
        <w:numPr>
          <w:ilvl w:val="1"/>
          <w:numId w:val="4"/>
        </w:numPr>
        <w:spacing w:line="450" w:lineRule="exact"/>
        <w:rPr>
          <w:rFonts w:ascii="仿宋" w:hAnsi="仿宋" w:eastAsia="仿宋" w:cs="Times New Roman"/>
          <w:sz w:val="24"/>
          <w:szCs w:val="24"/>
        </w:rPr>
      </w:pPr>
      <w:r>
        <w:rPr>
          <w:rFonts w:hint="eastAsia" w:ascii="仿宋" w:hAnsi="仿宋" w:eastAsia="仿宋" w:cs="仿宋"/>
          <w:sz w:val="24"/>
          <w:szCs w:val="24"/>
        </w:rPr>
        <w:t>市场现状</w:t>
      </w:r>
    </w:p>
    <w:p>
      <w:pPr>
        <w:numPr>
          <w:ilvl w:val="1"/>
          <w:numId w:val="4"/>
        </w:numPr>
        <w:spacing w:line="450" w:lineRule="exact"/>
        <w:rPr>
          <w:rFonts w:ascii="仿宋" w:hAnsi="仿宋" w:eastAsia="仿宋" w:cs="Times New Roman"/>
          <w:sz w:val="24"/>
          <w:szCs w:val="24"/>
        </w:rPr>
      </w:pPr>
      <w:r>
        <w:rPr>
          <w:rFonts w:hint="eastAsia" w:ascii="仿宋" w:hAnsi="仿宋" w:eastAsia="仿宋" w:cs="仿宋"/>
          <w:sz w:val="24"/>
          <w:szCs w:val="24"/>
        </w:rPr>
        <w:t>市场前景</w:t>
      </w:r>
    </w:p>
    <w:p>
      <w:pPr>
        <w:numPr>
          <w:ilvl w:val="1"/>
          <w:numId w:val="4"/>
        </w:numPr>
        <w:spacing w:line="450" w:lineRule="exact"/>
        <w:rPr>
          <w:rFonts w:ascii="仿宋" w:hAnsi="仿宋" w:eastAsia="仿宋" w:cs="Times New Roman"/>
          <w:sz w:val="24"/>
          <w:szCs w:val="24"/>
        </w:rPr>
      </w:pPr>
      <w:r>
        <w:rPr>
          <w:rFonts w:hint="eastAsia" w:ascii="仿宋" w:hAnsi="仿宋" w:eastAsia="仿宋" w:cs="仿宋"/>
          <w:sz w:val="24"/>
          <w:szCs w:val="24"/>
        </w:rPr>
        <w:t>目标市场</w:t>
      </w:r>
    </w:p>
    <w:p>
      <w:pPr>
        <w:numPr>
          <w:ilvl w:val="1"/>
          <w:numId w:val="4"/>
        </w:numPr>
        <w:spacing w:line="450" w:lineRule="exact"/>
        <w:rPr>
          <w:rFonts w:ascii="仿宋" w:hAnsi="仿宋" w:eastAsia="仿宋" w:cs="Times New Roman"/>
          <w:sz w:val="24"/>
          <w:szCs w:val="24"/>
        </w:rPr>
      </w:pPr>
      <w:r>
        <w:rPr>
          <w:rFonts w:hint="eastAsia" w:ascii="仿宋" w:hAnsi="仿宋" w:eastAsia="仿宋" w:cs="仿宋"/>
          <w:sz w:val="24"/>
          <w:szCs w:val="24"/>
        </w:rPr>
        <w:t>市场营销策略或商业模式阐述</w:t>
      </w:r>
    </w:p>
    <w:p>
      <w:pPr>
        <w:numPr>
          <w:ilvl w:val="1"/>
          <w:numId w:val="4"/>
        </w:numPr>
        <w:spacing w:line="450" w:lineRule="exact"/>
        <w:rPr>
          <w:rFonts w:ascii="仿宋" w:hAnsi="仿宋" w:eastAsia="仿宋" w:cs="Times New Roman"/>
          <w:sz w:val="24"/>
          <w:szCs w:val="24"/>
        </w:rPr>
      </w:pPr>
      <w:r>
        <w:rPr>
          <w:rFonts w:hint="eastAsia" w:ascii="仿宋" w:hAnsi="仿宋" w:eastAsia="仿宋" w:cs="仿宋"/>
          <w:sz w:val="24"/>
          <w:szCs w:val="24"/>
        </w:rPr>
        <w:t>竞争分析</w:t>
      </w:r>
    </w:p>
    <w:p>
      <w:pPr>
        <w:numPr>
          <w:ilvl w:val="0"/>
          <w:numId w:val="1"/>
        </w:numPr>
        <w:spacing w:line="450" w:lineRule="exact"/>
        <w:rPr>
          <w:rFonts w:ascii="仿宋" w:hAnsi="仿宋" w:eastAsia="仿宋" w:cs="Times New Roman"/>
          <w:b/>
          <w:bCs/>
          <w:sz w:val="24"/>
          <w:szCs w:val="24"/>
        </w:rPr>
      </w:pPr>
      <w:r>
        <w:rPr>
          <w:rFonts w:hint="eastAsia" w:ascii="仿宋" w:hAnsi="仿宋" w:eastAsia="仿宋" w:cs="仿宋"/>
          <w:b/>
          <w:bCs/>
          <w:sz w:val="24"/>
          <w:szCs w:val="24"/>
        </w:rPr>
        <w:t>运营分析</w:t>
      </w:r>
    </w:p>
    <w:p>
      <w:pPr>
        <w:numPr>
          <w:ilvl w:val="0"/>
          <w:numId w:val="1"/>
        </w:numPr>
        <w:spacing w:line="450" w:lineRule="exact"/>
        <w:rPr>
          <w:rFonts w:ascii="仿宋" w:hAnsi="仿宋" w:eastAsia="仿宋" w:cs="Times New Roman"/>
          <w:b/>
          <w:bCs/>
          <w:sz w:val="24"/>
          <w:szCs w:val="24"/>
        </w:rPr>
      </w:pPr>
      <w:r>
        <w:rPr>
          <w:rFonts w:hint="eastAsia" w:ascii="仿宋" w:hAnsi="仿宋" w:eastAsia="仿宋" w:cs="仿宋"/>
          <w:b/>
          <w:bCs/>
          <w:sz w:val="24"/>
          <w:szCs w:val="24"/>
        </w:rPr>
        <w:t>财务分析</w:t>
      </w:r>
    </w:p>
    <w:p>
      <w:pPr>
        <w:spacing w:line="450" w:lineRule="exact"/>
        <w:ind w:left="480"/>
        <w:rPr>
          <w:rFonts w:ascii="仿宋" w:hAnsi="仿宋" w:eastAsia="仿宋" w:cs="Times New Roman"/>
          <w:sz w:val="24"/>
          <w:szCs w:val="24"/>
        </w:rPr>
      </w:pPr>
      <w:r>
        <w:rPr>
          <w:rFonts w:ascii="仿宋" w:hAnsi="仿宋" w:eastAsia="仿宋" w:cs="仿宋"/>
          <w:sz w:val="24"/>
          <w:szCs w:val="24"/>
        </w:rPr>
        <w:t xml:space="preserve">5.1   </w:t>
      </w:r>
      <w:r>
        <w:rPr>
          <w:rFonts w:hint="eastAsia" w:ascii="仿宋" w:hAnsi="仿宋" w:eastAsia="仿宋" w:cs="仿宋"/>
          <w:sz w:val="24"/>
          <w:szCs w:val="24"/>
        </w:rPr>
        <w:t>投融资分析</w:t>
      </w:r>
    </w:p>
    <w:p>
      <w:pPr>
        <w:spacing w:line="450" w:lineRule="exact"/>
        <w:ind w:left="480"/>
        <w:rPr>
          <w:rFonts w:ascii="仿宋" w:hAnsi="仿宋" w:eastAsia="仿宋" w:cs="Times New Roman"/>
          <w:sz w:val="24"/>
          <w:szCs w:val="24"/>
        </w:rPr>
      </w:pPr>
      <w:r>
        <w:rPr>
          <w:rFonts w:ascii="仿宋" w:hAnsi="仿宋" w:eastAsia="仿宋" w:cs="仿宋"/>
          <w:sz w:val="24"/>
          <w:szCs w:val="24"/>
        </w:rPr>
        <w:t xml:space="preserve">5.2   </w:t>
      </w:r>
      <w:r>
        <w:rPr>
          <w:rFonts w:hint="eastAsia" w:ascii="仿宋" w:hAnsi="仿宋" w:eastAsia="仿宋" w:cs="仿宋"/>
          <w:sz w:val="24"/>
          <w:szCs w:val="24"/>
        </w:rPr>
        <w:t>财务预算</w:t>
      </w:r>
    </w:p>
    <w:p>
      <w:pPr>
        <w:spacing w:line="450" w:lineRule="exact"/>
        <w:ind w:left="480"/>
        <w:rPr>
          <w:rFonts w:ascii="仿宋" w:hAnsi="仿宋" w:eastAsia="仿宋" w:cs="Times New Roman"/>
          <w:sz w:val="24"/>
          <w:szCs w:val="24"/>
        </w:rPr>
      </w:pPr>
      <w:r>
        <w:rPr>
          <w:rFonts w:ascii="仿宋" w:hAnsi="仿宋" w:eastAsia="仿宋" w:cs="仿宋"/>
          <w:sz w:val="24"/>
          <w:szCs w:val="24"/>
        </w:rPr>
        <w:t xml:space="preserve">5.3   </w:t>
      </w:r>
      <w:r>
        <w:rPr>
          <w:rFonts w:hint="eastAsia" w:ascii="仿宋" w:hAnsi="仿宋" w:eastAsia="仿宋" w:cs="仿宋"/>
          <w:sz w:val="24"/>
          <w:szCs w:val="24"/>
        </w:rPr>
        <w:t>财务分析</w:t>
      </w:r>
    </w:p>
    <w:p>
      <w:pPr>
        <w:numPr>
          <w:ilvl w:val="0"/>
          <w:numId w:val="1"/>
        </w:numPr>
        <w:spacing w:line="450" w:lineRule="exact"/>
        <w:rPr>
          <w:rFonts w:ascii="仿宋" w:hAnsi="仿宋" w:eastAsia="仿宋" w:cs="Times New Roman"/>
          <w:b/>
          <w:bCs/>
          <w:sz w:val="24"/>
          <w:szCs w:val="24"/>
        </w:rPr>
      </w:pPr>
      <w:r>
        <w:rPr>
          <w:rFonts w:hint="eastAsia" w:ascii="仿宋" w:hAnsi="仿宋" w:eastAsia="仿宋" w:cs="仿宋"/>
          <w:b/>
          <w:bCs/>
          <w:sz w:val="24"/>
          <w:szCs w:val="24"/>
        </w:rPr>
        <w:t>风险分析</w:t>
      </w:r>
    </w:p>
    <w:p>
      <w:pPr>
        <w:numPr>
          <w:ilvl w:val="1"/>
          <w:numId w:val="5"/>
        </w:numPr>
        <w:spacing w:line="450" w:lineRule="exact"/>
        <w:rPr>
          <w:rFonts w:ascii="仿宋" w:hAnsi="仿宋" w:eastAsia="仿宋" w:cs="Times New Roman"/>
          <w:sz w:val="24"/>
          <w:szCs w:val="24"/>
        </w:rPr>
      </w:pPr>
      <w:r>
        <w:rPr>
          <w:rFonts w:hint="eastAsia" w:ascii="仿宋" w:hAnsi="仿宋" w:eastAsia="仿宋" w:cs="仿宋"/>
          <w:sz w:val="24"/>
          <w:szCs w:val="24"/>
        </w:rPr>
        <w:t>风险防范及措施</w:t>
      </w:r>
    </w:p>
    <w:p>
      <w:pPr>
        <w:numPr>
          <w:ilvl w:val="1"/>
          <w:numId w:val="5"/>
        </w:numPr>
        <w:spacing w:line="450" w:lineRule="exact"/>
        <w:rPr>
          <w:rFonts w:ascii="仿宋" w:hAnsi="仿宋" w:eastAsia="仿宋" w:cs="Times New Roman"/>
          <w:sz w:val="24"/>
          <w:szCs w:val="24"/>
        </w:rPr>
      </w:pPr>
      <w:r>
        <w:rPr>
          <w:rFonts w:hint="eastAsia" w:ascii="仿宋" w:hAnsi="仿宋" w:eastAsia="仿宋" w:cs="仿宋"/>
          <w:sz w:val="24"/>
          <w:szCs w:val="24"/>
        </w:rPr>
        <w:t>风险资本退出</w:t>
      </w:r>
    </w:p>
    <w:p>
      <w:pPr>
        <w:numPr>
          <w:ilvl w:val="0"/>
          <w:numId w:val="1"/>
        </w:numPr>
        <w:spacing w:line="450" w:lineRule="exact"/>
        <w:rPr>
          <w:rFonts w:ascii="仿宋" w:hAnsi="仿宋" w:eastAsia="仿宋" w:cs="Times New Roman"/>
          <w:b/>
          <w:bCs/>
          <w:sz w:val="24"/>
          <w:szCs w:val="24"/>
        </w:rPr>
      </w:pPr>
      <w:r>
        <w:rPr>
          <w:rFonts w:hint="eastAsia" w:ascii="仿宋" w:hAnsi="仿宋" w:eastAsia="仿宋" w:cs="仿宋"/>
          <w:b/>
          <w:bCs/>
          <w:sz w:val="24"/>
          <w:szCs w:val="24"/>
        </w:rPr>
        <w:t>团队介绍</w:t>
      </w:r>
    </w:p>
    <w:p>
      <w:pPr>
        <w:spacing w:line="450" w:lineRule="exact"/>
        <w:rPr>
          <w:rFonts w:ascii="仿宋" w:hAnsi="仿宋" w:eastAsia="仿宋" w:cs="Times New Roman"/>
          <w:b/>
          <w:bCs/>
          <w:sz w:val="24"/>
          <w:szCs w:val="24"/>
        </w:rPr>
      </w:pPr>
      <w:r>
        <w:rPr>
          <w:rFonts w:hint="eastAsia" w:ascii="仿宋" w:hAnsi="仿宋" w:eastAsia="仿宋" w:cs="仿宋"/>
          <w:b/>
          <w:bCs/>
          <w:sz w:val="24"/>
          <w:szCs w:val="24"/>
        </w:rPr>
        <w:t>附录：各类附件证明材料</w:t>
      </w:r>
    </w:p>
    <w:p>
      <w:pPr>
        <w:widowControl/>
        <w:jc w:val="center"/>
        <w:rPr>
          <w:rFonts w:ascii="黑体" w:hAnsi="宋体" w:eastAsia="黑体" w:cs="Times New Roman"/>
          <w:b/>
          <w:bCs/>
          <w:sz w:val="28"/>
          <w:szCs w:val="28"/>
        </w:rPr>
      </w:pPr>
      <w:r>
        <w:rPr>
          <w:rFonts w:ascii="黑体" w:hAnsi="宋体" w:eastAsia="黑体" w:cs="Times New Roman"/>
          <w:b/>
          <w:bCs/>
          <w:sz w:val="28"/>
          <w:szCs w:val="28"/>
        </w:rPr>
        <w:br w:type="page"/>
      </w:r>
      <w:r>
        <w:rPr>
          <w:rFonts w:hint="eastAsia" w:ascii="黑体" w:hAnsi="宋体" w:eastAsia="黑体" w:cs="黑体"/>
          <w:b/>
          <w:bCs/>
          <w:sz w:val="28"/>
          <w:szCs w:val="28"/>
        </w:rPr>
        <w:t>各类商业计划书撰写注意事项</w:t>
      </w:r>
    </w:p>
    <w:p>
      <w:pPr>
        <w:pStyle w:val="4"/>
        <w:spacing w:beforeLines="100" w:line="400" w:lineRule="exact"/>
        <w:ind w:firstLine="0" w:firstLineChars="0"/>
        <w:rPr>
          <w:rFonts w:eastAsia="仿宋_GB2312" w:cs="Times New Roman"/>
          <w:b/>
          <w:bCs/>
          <w:sz w:val="24"/>
          <w:szCs w:val="24"/>
        </w:rPr>
      </w:pPr>
      <w:r>
        <w:rPr>
          <w:rFonts w:hint="eastAsia" w:eastAsia="仿宋_GB2312" w:cs="仿宋_GB2312"/>
          <w:b/>
          <w:bCs/>
          <w:sz w:val="24"/>
          <w:szCs w:val="24"/>
        </w:rPr>
        <w:t>一、“创意组”商业计划书撰写注意事项</w:t>
      </w:r>
    </w:p>
    <w:p>
      <w:pPr>
        <w:spacing w:line="400" w:lineRule="exact"/>
        <w:rPr>
          <w:rFonts w:eastAsia="仿宋_GB2312" w:cs="Times New Roman"/>
          <w:sz w:val="24"/>
          <w:szCs w:val="24"/>
        </w:rPr>
      </w:pPr>
      <w:r>
        <w:rPr>
          <w:rFonts w:eastAsia="仿宋_GB2312"/>
          <w:b/>
          <w:bCs/>
          <w:sz w:val="24"/>
          <w:szCs w:val="24"/>
        </w:rPr>
        <w:t>1</w:t>
      </w:r>
      <w:r>
        <w:rPr>
          <w:b/>
          <w:bCs/>
          <w:sz w:val="24"/>
          <w:szCs w:val="24"/>
        </w:rPr>
        <w:t>.</w:t>
      </w:r>
      <w:r>
        <w:rPr>
          <w:rFonts w:hint="eastAsia" w:eastAsia="仿宋_GB2312" w:cs="仿宋_GB2312"/>
          <w:b/>
          <w:bCs/>
          <w:sz w:val="24"/>
          <w:szCs w:val="24"/>
        </w:rPr>
        <w:t>充分体现项目创新性。</w:t>
      </w:r>
      <w:r>
        <w:rPr>
          <w:rFonts w:hint="eastAsia" w:eastAsia="仿宋_GB2312" w:cs="仿宋_GB2312"/>
          <w:sz w:val="24"/>
          <w:szCs w:val="24"/>
        </w:rPr>
        <w:t>应突出原始创意的价值，不鼓励模仿；体现互联网技术、方法和思维；在销售、研发、生产、物流、信息、人力、管理等方面有突破和创新。</w:t>
      </w:r>
    </w:p>
    <w:p>
      <w:pPr>
        <w:spacing w:line="400" w:lineRule="exact"/>
        <w:rPr>
          <w:rFonts w:eastAsia="仿宋_GB2312" w:cs="Times New Roman"/>
          <w:sz w:val="24"/>
          <w:szCs w:val="24"/>
        </w:rPr>
      </w:pPr>
      <w:r>
        <w:rPr>
          <w:b/>
          <w:bCs/>
          <w:sz w:val="24"/>
          <w:szCs w:val="24"/>
        </w:rPr>
        <w:t>2.</w:t>
      </w:r>
      <w:r>
        <w:rPr>
          <w:rFonts w:hint="eastAsia" w:eastAsia="仿宋_GB2312" w:cs="仿宋_GB2312"/>
          <w:b/>
          <w:bCs/>
          <w:sz w:val="24"/>
          <w:szCs w:val="24"/>
        </w:rPr>
        <w:t>商业模式阐述清晰。</w:t>
      </w:r>
      <w:r>
        <w:rPr>
          <w:rFonts w:hint="eastAsia" w:eastAsia="仿宋_GB2312" w:cs="仿宋_GB2312"/>
          <w:sz w:val="24"/>
          <w:szCs w:val="24"/>
        </w:rPr>
        <w:t>强调设计的完整性与可行性，完整地描述项目的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p>
      <w:pPr>
        <w:spacing w:line="400" w:lineRule="exact"/>
        <w:rPr>
          <w:rFonts w:eastAsia="仿宋_GB2312" w:cs="Times New Roman"/>
          <w:sz w:val="24"/>
          <w:szCs w:val="24"/>
        </w:rPr>
      </w:pPr>
      <w:r>
        <w:rPr>
          <w:b/>
          <w:bCs/>
          <w:sz w:val="24"/>
          <w:szCs w:val="24"/>
        </w:rPr>
        <w:t>3.</w:t>
      </w:r>
      <w:r>
        <w:rPr>
          <w:rFonts w:hint="eastAsia" w:eastAsia="仿宋_GB2312" w:cs="仿宋_GB2312"/>
          <w:b/>
          <w:bCs/>
          <w:sz w:val="24"/>
          <w:szCs w:val="24"/>
        </w:rPr>
        <w:t>重视项目团队建设。</w:t>
      </w:r>
      <w:r>
        <w:rPr>
          <w:rFonts w:hint="eastAsia" w:eastAsia="仿宋_GB2312" w:cs="仿宋_GB2312"/>
          <w:sz w:val="24"/>
          <w:szCs w:val="24"/>
        </w:rPr>
        <w:t>阐述管理团队各成员的教育和工作背景、价值观念、擅长领域，成员的分工和业务互补情况；公司的组织构架、人员配置安排是否科学；创业顾问，寻求的主要投资人和拟分配的持股情况；对战略合作企业及其与本项目的关系，团队是否具有实现这种突破的具体方案和可能的资源基础。</w:t>
      </w:r>
    </w:p>
    <w:p>
      <w:pPr>
        <w:spacing w:line="400" w:lineRule="exact"/>
        <w:rPr>
          <w:rFonts w:eastAsia="仿宋_GB2312" w:cs="Times New Roman"/>
          <w:sz w:val="24"/>
          <w:szCs w:val="24"/>
        </w:rPr>
      </w:pPr>
      <w:r>
        <w:rPr>
          <w:b/>
          <w:bCs/>
          <w:sz w:val="24"/>
          <w:szCs w:val="24"/>
        </w:rPr>
        <w:t>4.</w:t>
      </w:r>
      <w:r>
        <w:rPr>
          <w:rFonts w:hint="eastAsia" w:eastAsia="仿宋_GB2312" w:cs="仿宋_GB2312"/>
          <w:b/>
          <w:bCs/>
          <w:sz w:val="24"/>
          <w:szCs w:val="24"/>
        </w:rPr>
        <w:t>带动就业前景情况分析</w:t>
      </w:r>
      <w:r>
        <w:rPr>
          <w:rFonts w:hint="eastAsia" w:eastAsia="仿宋_GB2312" w:cs="仿宋_GB2312"/>
          <w:sz w:val="24"/>
          <w:szCs w:val="24"/>
        </w:rPr>
        <w:t>。对综合考察项目发展战略和规模扩张策略的合理性和可行性；预判项目可能带动社会就业的规模等情况的分析和预判。</w:t>
      </w:r>
    </w:p>
    <w:p>
      <w:pPr>
        <w:pStyle w:val="4"/>
        <w:spacing w:beforeLines="100" w:line="400" w:lineRule="exact"/>
        <w:ind w:firstLine="0" w:firstLineChars="0"/>
        <w:rPr>
          <w:rFonts w:eastAsia="仿宋_GB2312" w:cs="Times New Roman"/>
          <w:b/>
          <w:bCs/>
          <w:sz w:val="24"/>
          <w:szCs w:val="24"/>
        </w:rPr>
      </w:pPr>
      <w:r>
        <w:rPr>
          <w:rFonts w:hint="eastAsia" w:eastAsia="仿宋_GB2312" w:cs="仿宋_GB2312"/>
          <w:b/>
          <w:bCs/>
          <w:sz w:val="24"/>
          <w:szCs w:val="24"/>
        </w:rPr>
        <w:t>二、“创业组”商业计划书撰写注意事项</w:t>
      </w:r>
    </w:p>
    <w:p>
      <w:pPr>
        <w:spacing w:line="400" w:lineRule="exact"/>
        <w:rPr>
          <w:rFonts w:eastAsia="仿宋_GB2312" w:cs="Times New Roman"/>
          <w:sz w:val="24"/>
          <w:szCs w:val="24"/>
        </w:rPr>
      </w:pPr>
      <w:r>
        <w:rPr>
          <w:b/>
          <w:bCs/>
          <w:sz w:val="24"/>
          <w:szCs w:val="24"/>
        </w:rPr>
        <w:t>1.</w:t>
      </w:r>
      <w:r>
        <w:rPr>
          <w:rFonts w:hint="eastAsia" w:eastAsia="仿宋_GB2312" w:cs="仿宋_GB2312"/>
          <w:b/>
          <w:bCs/>
          <w:sz w:val="24"/>
          <w:szCs w:val="24"/>
        </w:rPr>
        <w:t>充分体现商业性。</w:t>
      </w:r>
      <w:r>
        <w:rPr>
          <w:rFonts w:hint="eastAsia" w:eastAsia="仿宋_GB2312" w:cs="仿宋_GB2312"/>
          <w:sz w:val="24"/>
          <w:szCs w:val="24"/>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商业模式方面，强调项目设计的完整性与可行性，并给出完整的商业模式描述，以及在机会识别与利用、竞争与合作、技术基础、产品或服务设计、资金及人员需求、现行法律法规限制等方面需具有可行性；在成长性方面，重点阐述项目目标市场容量大小及可扩展性以及该项目是否有合适的计划和可能性（包括人力资源、资金、技术等方面）支持其未来</w:t>
      </w:r>
      <w:r>
        <w:rPr>
          <w:rFonts w:eastAsia="仿宋_GB2312"/>
          <w:sz w:val="24"/>
          <w:szCs w:val="24"/>
        </w:rPr>
        <w:t>5</w:t>
      </w:r>
      <w:r>
        <w:rPr>
          <w:rFonts w:hint="eastAsia" w:eastAsia="仿宋_GB2312" w:cs="仿宋_GB2312"/>
          <w:sz w:val="24"/>
          <w:szCs w:val="24"/>
        </w:rPr>
        <w:t>年的高速成长。</w:t>
      </w:r>
    </w:p>
    <w:p>
      <w:pPr>
        <w:spacing w:line="400" w:lineRule="exact"/>
        <w:rPr>
          <w:rFonts w:eastAsia="仿宋_GB2312" w:cs="Times New Roman"/>
          <w:sz w:val="24"/>
          <w:szCs w:val="24"/>
        </w:rPr>
      </w:pPr>
      <w:r>
        <w:rPr>
          <w:b/>
          <w:bCs/>
          <w:sz w:val="24"/>
          <w:szCs w:val="24"/>
        </w:rPr>
        <w:t>2.</w:t>
      </w:r>
      <w:r>
        <w:rPr>
          <w:rFonts w:hint="eastAsia" w:eastAsia="仿宋_GB2312" w:cs="仿宋_GB2312"/>
          <w:b/>
          <w:bCs/>
          <w:sz w:val="24"/>
          <w:szCs w:val="24"/>
        </w:rPr>
        <w:t>创新性。应</w:t>
      </w:r>
      <w:r>
        <w:rPr>
          <w:rFonts w:hint="eastAsia" w:eastAsia="仿宋_GB2312" w:cs="仿宋_GB2312"/>
          <w:sz w:val="24"/>
          <w:szCs w:val="24"/>
        </w:rPr>
        <w:t>突出原始创意的价值，不鼓励模仿；体现互联网技术、方法和思维；在销售、研发、生产、物流、信息、人力、管理等方面有突破和创新。</w:t>
      </w:r>
    </w:p>
    <w:p>
      <w:pPr>
        <w:spacing w:line="400" w:lineRule="exact"/>
        <w:rPr>
          <w:rFonts w:eastAsia="仿宋_GB2312" w:cs="Times New Roman"/>
          <w:sz w:val="24"/>
          <w:szCs w:val="24"/>
        </w:rPr>
      </w:pPr>
      <w:r>
        <w:rPr>
          <w:b/>
          <w:bCs/>
          <w:sz w:val="24"/>
          <w:szCs w:val="24"/>
        </w:rPr>
        <w:t>3.</w:t>
      </w:r>
      <w:r>
        <w:rPr>
          <w:rFonts w:hint="eastAsia" w:eastAsia="仿宋_GB2312" w:cs="仿宋_GB2312"/>
          <w:b/>
          <w:bCs/>
          <w:sz w:val="24"/>
          <w:szCs w:val="24"/>
        </w:rPr>
        <w:t>团队情况。</w:t>
      </w:r>
      <w:r>
        <w:rPr>
          <w:rFonts w:hint="eastAsia" w:eastAsia="仿宋_GB2312" w:cs="仿宋_GB2312"/>
          <w:sz w:val="24"/>
          <w:szCs w:val="24"/>
        </w:rPr>
        <w:t>主要阐述管理团队各成员有关的教育和工作背景、价值观念、擅长领域，成员的分工和业务互补情况；公司的组织构架、人员配置以及领导层成员；创业顾问，主要投资人和持股情况；战略合作企业及其与本项目的关系。</w:t>
      </w:r>
    </w:p>
    <w:p>
      <w:pPr>
        <w:spacing w:line="400" w:lineRule="exact"/>
        <w:rPr>
          <w:rFonts w:eastAsia="仿宋_GB2312" w:cs="Times New Roman"/>
          <w:sz w:val="24"/>
          <w:szCs w:val="24"/>
        </w:rPr>
      </w:pPr>
      <w:r>
        <w:rPr>
          <w:b/>
          <w:bCs/>
          <w:sz w:val="24"/>
          <w:szCs w:val="24"/>
        </w:rPr>
        <w:t>4.</w:t>
      </w:r>
      <w:r>
        <w:rPr>
          <w:rFonts w:hint="eastAsia" w:eastAsia="仿宋_GB2312" w:cs="仿宋_GB2312"/>
          <w:b/>
          <w:bCs/>
          <w:sz w:val="24"/>
          <w:szCs w:val="24"/>
        </w:rPr>
        <w:t>带动就业前景。对</w:t>
      </w:r>
      <w:r>
        <w:rPr>
          <w:rFonts w:hint="eastAsia" w:eastAsia="仿宋_GB2312" w:cs="仿宋_GB2312"/>
          <w:sz w:val="24"/>
          <w:szCs w:val="24"/>
        </w:rPr>
        <w:t>项目增加社会就业份额；发展战略和扩张的策略合理性，上下产业链的密切程度和带动效率等情况阐述。</w:t>
      </w:r>
    </w:p>
    <w:p>
      <w:pPr>
        <w:spacing w:line="400" w:lineRule="exact"/>
        <w:rPr>
          <w:rFonts w:ascii="仿宋" w:hAnsi="仿宋" w:eastAsia="仿宋" w:cs="Times New Roman"/>
          <w:color w:val="000000"/>
          <w:sz w:val="28"/>
          <w:szCs w:val="28"/>
        </w:rPr>
        <w:sectPr>
          <w:pgSz w:w="11906" w:h="16838"/>
          <w:pgMar w:top="1440" w:right="1800" w:bottom="1440" w:left="1800" w:header="851" w:footer="992" w:gutter="0"/>
          <w:cols w:space="425" w:num="1"/>
          <w:docGrid w:type="lines" w:linePitch="312"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21DAB"/>
    <w:multiLevelType w:val="multilevel"/>
    <w:tmpl w:val="14221DAB"/>
    <w:lvl w:ilvl="0" w:tentative="0">
      <w:start w:val="6"/>
      <w:numFmt w:val="decimal"/>
      <w:lvlText w:val="%1"/>
      <w:lvlJc w:val="left"/>
      <w:pPr>
        <w:tabs>
          <w:tab w:val="left" w:pos="360"/>
        </w:tabs>
        <w:ind w:left="360" w:hanging="360"/>
      </w:pPr>
      <w:rPr>
        <w:rFonts w:hint="default"/>
      </w:rPr>
    </w:lvl>
    <w:lvl w:ilvl="1" w:tentative="0">
      <w:start w:val="1"/>
      <w:numFmt w:val="decimal"/>
      <w:lvlText w:val="%1.%2"/>
      <w:lvlJc w:val="left"/>
      <w:pPr>
        <w:tabs>
          <w:tab w:val="left" w:pos="1200"/>
        </w:tabs>
        <w:ind w:left="1200" w:hanging="720"/>
      </w:pPr>
      <w:rPr>
        <w:rFonts w:hint="default"/>
        <w:b w:val="0"/>
        <w:bCs w:val="0"/>
      </w:rPr>
    </w:lvl>
    <w:lvl w:ilvl="2" w:tentative="0">
      <w:start w:val="1"/>
      <w:numFmt w:val="decimal"/>
      <w:lvlText w:val="%1.%2.%3"/>
      <w:lvlJc w:val="left"/>
      <w:pPr>
        <w:tabs>
          <w:tab w:val="left" w:pos="1680"/>
        </w:tabs>
        <w:ind w:left="1680" w:hanging="720"/>
      </w:pPr>
      <w:rPr>
        <w:rFonts w:hint="default"/>
      </w:rPr>
    </w:lvl>
    <w:lvl w:ilvl="3" w:tentative="0">
      <w:start w:val="1"/>
      <w:numFmt w:val="decimal"/>
      <w:lvlText w:val="%1.%2.%3.%4"/>
      <w:lvlJc w:val="left"/>
      <w:pPr>
        <w:tabs>
          <w:tab w:val="left" w:pos="2520"/>
        </w:tabs>
        <w:ind w:left="2520" w:hanging="1080"/>
      </w:pPr>
      <w:rPr>
        <w:rFonts w:hint="default"/>
      </w:rPr>
    </w:lvl>
    <w:lvl w:ilvl="4" w:tentative="0">
      <w:start w:val="1"/>
      <w:numFmt w:val="decimal"/>
      <w:lvlText w:val="%1.%2.%3.%4.%5"/>
      <w:lvlJc w:val="left"/>
      <w:pPr>
        <w:tabs>
          <w:tab w:val="left" w:pos="3360"/>
        </w:tabs>
        <w:ind w:left="3360" w:hanging="1440"/>
      </w:pPr>
      <w:rPr>
        <w:rFonts w:hint="default"/>
      </w:rPr>
    </w:lvl>
    <w:lvl w:ilvl="5" w:tentative="0">
      <w:start w:val="1"/>
      <w:numFmt w:val="decimal"/>
      <w:lvlText w:val="%1.%2.%3.%4.%5.%6"/>
      <w:lvlJc w:val="left"/>
      <w:pPr>
        <w:tabs>
          <w:tab w:val="left" w:pos="3840"/>
        </w:tabs>
        <w:ind w:left="3840" w:hanging="1440"/>
      </w:pPr>
      <w:rPr>
        <w:rFonts w:hint="default"/>
      </w:rPr>
    </w:lvl>
    <w:lvl w:ilvl="6" w:tentative="0">
      <w:start w:val="1"/>
      <w:numFmt w:val="decimal"/>
      <w:lvlText w:val="%1.%2.%3.%4.%5.%6.%7"/>
      <w:lvlJc w:val="left"/>
      <w:pPr>
        <w:tabs>
          <w:tab w:val="left" w:pos="4680"/>
        </w:tabs>
        <w:ind w:left="4680" w:hanging="1800"/>
      </w:pPr>
      <w:rPr>
        <w:rFonts w:hint="default"/>
      </w:rPr>
    </w:lvl>
    <w:lvl w:ilvl="7" w:tentative="0">
      <w:start w:val="1"/>
      <w:numFmt w:val="decimal"/>
      <w:lvlText w:val="%1.%2.%3.%4.%5.%6.%7.%8"/>
      <w:lvlJc w:val="left"/>
      <w:pPr>
        <w:tabs>
          <w:tab w:val="left" w:pos="5520"/>
        </w:tabs>
        <w:ind w:left="5520" w:hanging="2160"/>
      </w:pPr>
      <w:rPr>
        <w:rFonts w:hint="default"/>
      </w:rPr>
    </w:lvl>
    <w:lvl w:ilvl="8" w:tentative="0">
      <w:start w:val="1"/>
      <w:numFmt w:val="decimal"/>
      <w:lvlText w:val="%1.%2.%3.%4.%5.%6.%7.%8.%9"/>
      <w:lvlJc w:val="left"/>
      <w:pPr>
        <w:tabs>
          <w:tab w:val="left" w:pos="6000"/>
        </w:tabs>
        <w:ind w:left="6000" w:hanging="2160"/>
      </w:pPr>
      <w:rPr>
        <w:rFonts w:hint="default"/>
      </w:rPr>
    </w:lvl>
  </w:abstractNum>
  <w:abstractNum w:abstractNumId="1">
    <w:nsid w:val="15A1018D"/>
    <w:multiLevelType w:val="multilevel"/>
    <w:tmpl w:val="15A1018D"/>
    <w:lvl w:ilvl="0" w:tentative="0">
      <w:start w:val="3"/>
      <w:numFmt w:val="decimal"/>
      <w:lvlText w:val="%1"/>
      <w:lvlJc w:val="left"/>
      <w:pPr>
        <w:tabs>
          <w:tab w:val="left" w:pos="735"/>
        </w:tabs>
        <w:ind w:left="735" w:hanging="735"/>
      </w:pPr>
      <w:rPr>
        <w:rFonts w:hint="default"/>
      </w:rPr>
    </w:lvl>
    <w:lvl w:ilvl="1" w:tentative="0">
      <w:start w:val="1"/>
      <w:numFmt w:val="decimal"/>
      <w:lvlText w:val="%1.%2"/>
      <w:lvlJc w:val="left"/>
      <w:pPr>
        <w:tabs>
          <w:tab w:val="left" w:pos="1215"/>
        </w:tabs>
        <w:ind w:left="1215" w:hanging="735"/>
      </w:pPr>
      <w:rPr>
        <w:rFonts w:hint="default"/>
      </w:rPr>
    </w:lvl>
    <w:lvl w:ilvl="2" w:tentative="0">
      <w:start w:val="1"/>
      <w:numFmt w:val="decimal"/>
      <w:lvlText w:val="%1.%2.%3"/>
      <w:lvlJc w:val="left"/>
      <w:pPr>
        <w:tabs>
          <w:tab w:val="left" w:pos="1695"/>
        </w:tabs>
        <w:ind w:left="1695" w:hanging="735"/>
      </w:pPr>
      <w:rPr>
        <w:rFonts w:hint="default"/>
      </w:rPr>
    </w:lvl>
    <w:lvl w:ilvl="3" w:tentative="0">
      <w:start w:val="1"/>
      <w:numFmt w:val="decimal"/>
      <w:lvlText w:val="%1.%2.%3.%4"/>
      <w:lvlJc w:val="left"/>
      <w:pPr>
        <w:tabs>
          <w:tab w:val="left" w:pos="2520"/>
        </w:tabs>
        <w:ind w:left="2520" w:hanging="1080"/>
      </w:pPr>
      <w:rPr>
        <w:rFonts w:hint="default"/>
      </w:rPr>
    </w:lvl>
    <w:lvl w:ilvl="4" w:tentative="0">
      <w:start w:val="1"/>
      <w:numFmt w:val="decimal"/>
      <w:lvlText w:val="%1.%2.%3.%4.%5"/>
      <w:lvlJc w:val="left"/>
      <w:pPr>
        <w:tabs>
          <w:tab w:val="left" w:pos="3360"/>
        </w:tabs>
        <w:ind w:left="3360" w:hanging="1440"/>
      </w:pPr>
      <w:rPr>
        <w:rFonts w:hint="default"/>
      </w:rPr>
    </w:lvl>
    <w:lvl w:ilvl="5" w:tentative="0">
      <w:start w:val="1"/>
      <w:numFmt w:val="decimal"/>
      <w:lvlText w:val="%1.%2.%3.%4.%5.%6"/>
      <w:lvlJc w:val="left"/>
      <w:pPr>
        <w:tabs>
          <w:tab w:val="left" w:pos="3840"/>
        </w:tabs>
        <w:ind w:left="3840" w:hanging="1440"/>
      </w:pPr>
      <w:rPr>
        <w:rFonts w:hint="default"/>
      </w:rPr>
    </w:lvl>
    <w:lvl w:ilvl="6" w:tentative="0">
      <w:start w:val="1"/>
      <w:numFmt w:val="decimal"/>
      <w:lvlText w:val="%1.%2.%3.%4.%5.%6.%7"/>
      <w:lvlJc w:val="left"/>
      <w:pPr>
        <w:tabs>
          <w:tab w:val="left" w:pos="4680"/>
        </w:tabs>
        <w:ind w:left="4680" w:hanging="1800"/>
      </w:pPr>
      <w:rPr>
        <w:rFonts w:hint="default"/>
      </w:rPr>
    </w:lvl>
    <w:lvl w:ilvl="7" w:tentative="0">
      <w:start w:val="1"/>
      <w:numFmt w:val="decimal"/>
      <w:lvlText w:val="%1.%2.%3.%4.%5.%6.%7.%8"/>
      <w:lvlJc w:val="left"/>
      <w:pPr>
        <w:tabs>
          <w:tab w:val="left" w:pos="5520"/>
        </w:tabs>
        <w:ind w:left="5520" w:hanging="2160"/>
      </w:pPr>
      <w:rPr>
        <w:rFonts w:hint="default"/>
      </w:rPr>
    </w:lvl>
    <w:lvl w:ilvl="8" w:tentative="0">
      <w:start w:val="1"/>
      <w:numFmt w:val="decimal"/>
      <w:lvlText w:val="%1.%2.%3.%4.%5.%6.%7.%8.%9"/>
      <w:lvlJc w:val="left"/>
      <w:pPr>
        <w:tabs>
          <w:tab w:val="left" w:pos="6000"/>
        </w:tabs>
        <w:ind w:left="6000" w:hanging="2160"/>
      </w:pPr>
      <w:rPr>
        <w:rFonts w:hint="default"/>
      </w:rPr>
    </w:lvl>
  </w:abstractNum>
  <w:abstractNum w:abstractNumId="2">
    <w:nsid w:val="1DA91A7A"/>
    <w:multiLevelType w:val="multilevel"/>
    <w:tmpl w:val="1DA91A7A"/>
    <w:lvl w:ilvl="0" w:tentative="0">
      <w:start w:val="1"/>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6623669"/>
    <w:multiLevelType w:val="multilevel"/>
    <w:tmpl w:val="56623669"/>
    <w:lvl w:ilvl="0" w:tentative="0">
      <w:start w:val="1"/>
      <w:numFmt w:val="decimal"/>
      <w:lvlText w:val="%1"/>
      <w:lvlJc w:val="left"/>
      <w:pPr>
        <w:tabs>
          <w:tab w:val="left" w:pos="480"/>
        </w:tabs>
        <w:ind w:left="480" w:hanging="480"/>
      </w:pPr>
      <w:rPr>
        <w:rFonts w:hint="default"/>
      </w:rPr>
    </w:lvl>
    <w:lvl w:ilvl="1" w:tentative="0">
      <w:start w:val="1"/>
      <w:numFmt w:val="decimal"/>
      <w:lvlText w:val="%1.%2"/>
      <w:lvlJc w:val="left"/>
      <w:pPr>
        <w:tabs>
          <w:tab w:val="left" w:pos="1200"/>
        </w:tabs>
        <w:ind w:left="1200" w:hanging="720"/>
      </w:pPr>
      <w:rPr>
        <w:rFonts w:hint="default"/>
        <w:b w:val="0"/>
        <w:bCs w:val="0"/>
      </w:rPr>
    </w:lvl>
    <w:lvl w:ilvl="2" w:tentative="0">
      <w:start w:val="1"/>
      <w:numFmt w:val="decimal"/>
      <w:lvlText w:val="%1.%2.%3"/>
      <w:lvlJc w:val="left"/>
      <w:pPr>
        <w:tabs>
          <w:tab w:val="left" w:pos="1680"/>
        </w:tabs>
        <w:ind w:left="1680" w:hanging="720"/>
      </w:pPr>
      <w:rPr>
        <w:rFonts w:hint="default"/>
      </w:rPr>
    </w:lvl>
    <w:lvl w:ilvl="3" w:tentative="0">
      <w:start w:val="1"/>
      <w:numFmt w:val="decimal"/>
      <w:lvlText w:val="%1.%2.%3.%4"/>
      <w:lvlJc w:val="left"/>
      <w:pPr>
        <w:tabs>
          <w:tab w:val="left" w:pos="2520"/>
        </w:tabs>
        <w:ind w:left="2520" w:hanging="1080"/>
      </w:pPr>
      <w:rPr>
        <w:rFonts w:hint="default"/>
      </w:rPr>
    </w:lvl>
    <w:lvl w:ilvl="4" w:tentative="0">
      <w:start w:val="1"/>
      <w:numFmt w:val="decimal"/>
      <w:lvlText w:val="%1.%2.%3.%4.%5"/>
      <w:lvlJc w:val="left"/>
      <w:pPr>
        <w:tabs>
          <w:tab w:val="left" w:pos="3360"/>
        </w:tabs>
        <w:ind w:left="3360" w:hanging="1440"/>
      </w:pPr>
      <w:rPr>
        <w:rFonts w:hint="default"/>
      </w:rPr>
    </w:lvl>
    <w:lvl w:ilvl="5" w:tentative="0">
      <w:start w:val="1"/>
      <w:numFmt w:val="decimal"/>
      <w:lvlText w:val="%1.%2.%3.%4.%5.%6"/>
      <w:lvlJc w:val="left"/>
      <w:pPr>
        <w:tabs>
          <w:tab w:val="left" w:pos="3840"/>
        </w:tabs>
        <w:ind w:left="3840" w:hanging="1440"/>
      </w:pPr>
      <w:rPr>
        <w:rFonts w:hint="default"/>
      </w:rPr>
    </w:lvl>
    <w:lvl w:ilvl="6" w:tentative="0">
      <w:start w:val="1"/>
      <w:numFmt w:val="decimal"/>
      <w:lvlText w:val="%1.%2.%3.%4.%5.%6.%7"/>
      <w:lvlJc w:val="left"/>
      <w:pPr>
        <w:tabs>
          <w:tab w:val="left" w:pos="4680"/>
        </w:tabs>
        <w:ind w:left="4680" w:hanging="1800"/>
      </w:pPr>
      <w:rPr>
        <w:rFonts w:hint="default"/>
      </w:rPr>
    </w:lvl>
    <w:lvl w:ilvl="7" w:tentative="0">
      <w:start w:val="1"/>
      <w:numFmt w:val="decimal"/>
      <w:lvlText w:val="%1.%2.%3.%4.%5.%6.%7.%8"/>
      <w:lvlJc w:val="left"/>
      <w:pPr>
        <w:tabs>
          <w:tab w:val="left" w:pos="5520"/>
        </w:tabs>
        <w:ind w:left="5520" w:hanging="2160"/>
      </w:pPr>
      <w:rPr>
        <w:rFonts w:hint="default"/>
      </w:rPr>
    </w:lvl>
    <w:lvl w:ilvl="8" w:tentative="0">
      <w:start w:val="1"/>
      <w:numFmt w:val="decimal"/>
      <w:lvlText w:val="%1.%2.%3.%4.%5.%6.%7.%8.%9"/>
      <w:lvlJc w:val="left"/>
      <w:pPr>
        <w:tabs>
          <w:tab w:val="left" w:pos="6000"/>
        </w:tabs>
        <w:ind w:left="6000" w:hanging="2160"/>
      </w:pPr>
      <w:rPr>
        <w:rFonts w:hint="default"/>
      </w:rPr>
    </w:lvl>
  </w:abstractNum>
  <w:abstractNum w:abstractNumId="4">
    <w:nsid w:val="76EE5D6A"/>
    <w:multiLevelType w:val="multilevel"/>
    <w:tmpl w:val="76EE5D6A"/>
    <w:lvl w:ilvl="0" w:tentative="0">
      <w:start w:val="2"/>
      <w:numFmt w:val="decimal"/>
      <w:lvlText w:val="%1"/>
      <w:lvlJc w:val="left"/>
      <w:pPr>
        <w:tabs>
          <w:tab w:val="left" w:pos="600"/>
        </w:tabs>
        <w:ind w:left="600" w:hanging="600"/>
      </w:pPr>
      <w:rPr>
        <w:rFonts w:hint="default"/>
      </w:rPr>
    </w:lvl>
    <w:lvl w:ilvl="1" w:tentative="0">
      <w:start w:val="1"/>
      <w:numFmt w:val="decimal"/>
      <w:lvlText w:val="%1.%2"/>
      <w:lvlJc w:val="left"/>
      <w:pPr>
        <w:tabs>
          <w:tab w:val="left" w:pos="1200"/>
        </w:tabs>
        <w:ind w:left="1200" w:hanging="720"/>
      </w:pPr>
      <w:rPr>
        <w:rFonts w:hint="default"/>
      </w:rPr>
    </w:lvl>
    <w:lvl w:ilvl="2" w:tentative="0">
      <w:start w:val="1"/>
      <w:numFmt w:val="decimal"/>
      <w:lvlText w:val="%1.%2.%3"/>
      <w:lvlJc w:val="left"/>
      <w:pPr>
        <w:tabs>
          <w:tab w:val="left" w:pos="1680"/>
        </w:tabs>
        <w:ind w:left="1680" w:hanging="720"/>
      </w:pPr>
      <w:rPr>
        <w:rFonts w:hint="default"/>
      </w:rPr>
    </w:lvl>
    <w:lvl w:ilvl="3" w:tentative="0">
      <w:start w:val="1"/>
      <w:numFmt w:val="decimal"/>
      <w:lvlText w:val="%1.%2.%3.%4"/>
      <w:lvlJc w:val="left"/>
      <w:pPr>
        <w:tabs>
          <w:tab w:val="left" w:pos="2520"/>
        </w:tabs>
        <w:ind w:left="2520" w:hanging="1080"/>
      </w:pPr>
      <w:rPr>
        <w:rFonts w:hint="default"/>
      </w:rPr>
    </w:lvl>
    <w:lvl w:ilvl="4" w:tentative="0">
      <w:start w:val="1"/>
      <w:numFmt w:val="decimal"/>
      <w:lvlText w:val="%1.%2.%3.%4.%5"/>
      <w:lvlJc w:val="left"/>
      <w:pPr>
        <w:tabs>
          <w:tab w:val="left" w:pos="3360"/>
        </w:tabs>
        <w:ind w:left="3360" w:hanging="1440"/>
      </w:pPr>
      <w:rPr>
        <w:rFonts w:hint="default"/>
      </w:rPr>
    </w:lvl>
    <w:lvl w:ilvl="5" w:tentative="0">
      <w:start w:val="1"/>
      <w:numFmt w:val="decimal"/>
      <w:lvlText w:val="%1.%2.%3.%4.%5.%6"/>
      <w:lvlJc w:val="left"/>
      <w:pPr>
        <w:tabs>
          <w:tab w:val="left" w:pos="3840"/>
        </w:tabs>
        <w:ind w:left="3840" w:hanging="1440"/>
      </w:pPr>
      <w:rPr>
        <w:rFonts w:hint="default"/>
      </w:rPr>
    </w:lvl>
    <w:lvl w:ilvl="6" w:tentative="0">
      <w:start w:val="1"/>
      <w:numFmt w:val="decimal"/>
      <w:lvlText w:val="%1.%2.%3.%4.%5.%6.%7"/>
      <w:lvlJc w:val="left"/>
      <w:pPr>
        <w:tabs>
          <w:tab w:val="left" w:pos="4680"/>
        </w:tabs>
        <w:ind w:left="4680" w:hanging="1800"/>
      </w:pPr>
      <w:rPr>
        <w:rFonts w:hint="default"/>
      </w:rPr>
    </w:lvl>
    <w:lvl w:ilvl="7" w:tentative="0">
      <w:start w:val="1"/>
      <w:numFmt w:val="decimal"/>
      <w:lvlText w:val="%1.%2.%3.%4.%5.%6.%7.%8"/>
      <w:lvlJc w:val="left"/>
      <w:pPr>
        <w:tabs>
          <w:tab w:val="left" w:pos="5520"/>
        </w:tabs>
        <w:ind w:left="5520" w:hanging="2160"/>
      </w:pPr>
      <w:rPr>
        <w:rFonts w:hint="default"/>
      </w:rPr>
    </w:lvl>
    <w:lvl w:ilvl="8" w:tentative="0">
      <w:start w:val="1"/>
      <w:numFmt w:val="decimal"/>
      <w:lvlText w:val="%1.%2.%3.%4.%5.%6.%7.%8.%9"/>
      <w:lvlJc w:val="left"/>
      <w:pPr>
        <w:tabs>
          <w:tab w:val="left" w:pos="6000"/>
        </w:tabs>
        <w:ind w:left="6000" w:hanging="2160"/>
      </w:pPr>
      <w:rPr>
        <w:rFont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E7985"/>
    <w:rsid w:val="46061173"/>
    <w:rsid w:val="67BE7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2020-04-03T09:37:00Z</dcterms:created>
  <dc:creator>青水涵天</dc:creator>
  <cp:lastModifiedBy>青水涵天</cp:lastModifiedBy>
  <dcterms:modified xsi:type="dcterms:W3CDTF">2020-04-03T09:42:02Z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