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AA" w:rsidRPr="00D47064" w:rsidRDefault="007C16AA" w:rsidP="007C16AA">
      <w:pPr>
        <w:pStyle w:val="a3"/>
        <w:tabs>
          <w:tab w:val="left" w:pos="830"/>
        </w:tabs>
        <w:kinsoku w:val="0"/>
        <w:overflowPunct w:val="0"/>
        <w:spacing w:line="1496" w:lineRule="exact"/>
        <w:rPr>
          <w:rFonts w:ascii="Times New Roman" w:cs="Times New Roman"/>
          <w:b w:val="0"/>
          <w:bCs w:val="0"/>
          <w:color w:val="00000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879475</wp:posOffset>
                </wp:positionV>
                <wp:extent cx="6336030" cy="82550"/>
                <wp:effectExtent l="7620" t="3175" r="9525" b="952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336030" cy="82550"/>
                          <a:chOff x="0" y="0"/>
                          <a:chExt cx="9978" cy="13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8" y="93"/>
                            <a:ext cx="9922" cy="20"/>
                          </a:xfrm>
                          <a:custGeom>
                            <a:avLst/>
                            <a:gdLst>
                              <a:gd name="T0" fmla="*/ 0 w 9922"/>
                              <a:gd name="T1" fmla="*/ 0 h 20"/>
                              <a:gd name="T2" fmla="*/ 9921 w 9922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22" h="20">
                                <a:moveTo>
                                  <a:pt x="0" y="0"/>
                                </a:moveTo>
                                <a:lnTo>
                                  <a:pt x="9921" y="7"/>
                                </a:lnTo>
                              </a:path>
                            </a:pathLst>
                          </a:custGeom>
                          <a:noFill/>
                          <a:ln w="3599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8" y="14"/>
                            <a:ext cx="9922" cy="20"/>
                          </a:xfrm>
                          <a:custGeom>
                            <a:avLst/>
                            <a:gdLst>
                              <a:gd name="T0" fmla="*/ 0 w 9922"/>
                              <a:gd name="T1" fmla="*/ 0 h 20"/>
                              <a:gd name="T2" fmla="*/ 9921 w 9922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22" h="20">
                                <a:moveTo>
                                  <a:pt x="0" y="0"/>
                                </a:moveTo>
                                <a:lnTo>
                                  <a:pt x="9921" y="7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-42pt;margin-top:69.25pt;width:498.9pt;height:6.5pt;rotation:180;z-index:251659264" coordsize="9978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" o:allowincell="f">
                <v:shape id="Freeform 3" o:spid="_x0000_s1027" style="position:absolute;left:28;top:93;width:9922;height:20;visibility:visible;mso-wrap-style:square;v-text-anchor:top" coordsize="99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au8QA&#10;AADaAAAADwAAAGRycy9kb3ducmV2LnhtbESPwWrDMBBE74H+g9hCLyGRY0NanCghNCmYkEvcfsBi&#10;bW1Ta2Uk1Xb79VUhkOMwM2+Y7X4ynRjI+daygtUyAUFcWd1yreDj/W3xAsIHZI2dZVLwQx72u4fZ&#10;FnNtR77SUIZaRAj7HBU0IfS5lL5qyKBf2p44ep/WGQxRulpqh2OEm06mSbKWBluOCw329NpQ9VV+&#10;GwWHeVe4y3Fcle45S89uqn/Xp1Gpp8fpsAERaAr38K1daAUZ/F+JN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GrvEAAAA2gAAAA8AAAAAAAAAAAAAAAAAmAIAAGRycy9k&#10;b3ducmV2LnhtbFBLBQYAAAAABAAEAPUAAACJAwAAAAA=&#10;" path="m,l9921,7e" filled="f" strokecolor="red" strokeweight=".99997mm">
                  <v:path arrowok="t" o:connecttype="custom" o:connectlocs="0,0;9921,7" o:connectangles="0,0"/>
                </v:shape>
                <v:shape id="Freeform 4" o:spid="_x0000_s1028" style="position:absolute;left:28;top:14;width:9922;height:20;visibility:visible;mso-wrap-style:square;v-text-anchor:top" coordsize="99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fHsUA&#10;AADaAAAADwAAAGRycy9kb3ducmV2LnhtbESP3WrCQBSE7wu+w3IEb6RuTIst0VUkYLEUwb+Cl4fs&#10;MQlmz4bdrca37xaEXg4z8w0zW3SmEVdyvrasYDxKQBAXVtdcKjgeVs/vIHxA1thYJgV38rCY955m&#10;mGl74x1d96EUEcI+QwVVCG0mpS8qMuhHtiWO3tk6gyFKV0rt8BbhppFpkkykwZrjQoUt5RUVl/2P&#10;UbAe7k7j9Hu1/UyLTf7ivsxbfv9QatDvllMQgbrwH36011rBK/xdiT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h8exQAAANoAAAAPAAAAAAAAAAAAAAAAAJgCAABkcnMv&#10;ZG93bnJldi54bWxQSwUGAAAAAAQABAD1AAAAigMAAAAA&#10;" path="m,l9921,7e" filled="f" strokecolor="red" strokeweight="1.42pt">
                  <v:path arrowok="t" o:connecttype="custom" o:connectlocs="0,0;9921,7" o:connectangles="0,0"/>
                </v:shape>
              </v:group>
            </w:pict>
          </mc:Fallback>
        </mc:AlternateContent>
      </w:r>
      <w:r>
        <w:rPr>
          <w:rFonts w:ascii="Times New Roman" w:eastAsia="宋体" w:cs="Times New Roman"/>
          <w:noProof/>
          <w:sz w:val="20"/>
          <w:szCs w:val="20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-88265</wp:posOffset>
                </wp:positionV>
                <wp:extent cx="5958840" cy="1038225"/>
                <wp:effectExtent l="0" t="0" r="0" b="25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6AA" w:rsidRPr="002478A5" w:rsidRDefault="007C16AA" w:rsidP="007C16AA">
                            <w:pPr>
                              <w:spacing w:line="1560" w:lineRule="exact"/>
                              <w:rPr>
                                <w:rFonts w:ascii="方正小标宋简体" w:eastAsia="方正小标宋简体" w:hint="eastAsia"/>
                                <w:color w:val="FF0000"/>
                                <w:w w:val="64"/>
                                <w:sz w:val="136"/>
                                <w:szCs w:val="136"/>
                              </w:rPr>
                            </w:pPr>
                            <w:r w:rsidRPr="002478A5">
                              <w:rPr>
                                <w:rFonts w:ascii="方正小标宋简体" w:eastAsia="方正小标宋简体" w:hint="eastAsia"/>
                                <w:color w:val="FF0000"/>
                                <w:w w:val="64"/>
                                <w:sz w:val="136"/>
                                <w:szCs w:val="136"/>
                              </w:rPr>
                              <w:t>湖南工程职业技术学院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5.95pt;margin-top:-6.95pt;width:469.2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" filled="f" stroked="f">
                <v:textbox>
                  <w:txbxContent>
                    <w:p w:rsidR="007C16AA" w:rsidRPr="002478A5" w:rsidRDefault="007C16AA" w:rsidP="007C16AA">
                      <w:pPr>
                        <w:spacing w:line="1560" w:lineRule="exact"/>
                        <w:rPr>
                          <w:rFonts w:ascii="方正小标宋简体" w:eastAsia="方正小标宋简体" w:hint="eastAsia"/>
                          <w:color w:val="FF0000"/>
                          <w:w w:val="64"/>
                          <w:sz w:val="136"/>
                          <w:szCs w:val="136"/>
                        </w:rPr>
                      </w:pPr>
                      <w:r w:rsidRPr="002478A5">
                        <w:rPr>
                          <w:rFonts w:ascii="方正小标宋简体" w:eastAsia="方正小标宋简体" w:hint="eastAsia"/>
                          <w:color w:val="FF0000"/>
                          <w:w w:val="64"/>
                          <w:sz w:val="136"/>
                          <w:szCs w:val="136"/>
                        </w:rPr>
                        <w:t>湖南工程职业技术学院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47064">
        <w:rPr>
          <w:rFonts w:ascii="Times New Roman" w:eastAsia="宋体" w:cs="Times New Roman"/>
          <w:color w:val="ED1C24"/>
          <w:w w:val="63"/>
          <w:u w:val="none"/>
        </w:rPr>
        <w:t xml:space="preserve"> </w:t>
      </w:r>
      <w:r w:rsidRPr="00D47064">
        <w:rPr>
          <w:rFonts w:ascii="Times New Roman" w:eastAsia="宋体" w:cs="Times New Roman"/>
          <w:color w:val="ED1C24"/>
          <w:u w:val="none"/>
        </w:rPr>
        <w:tab/>
      </w:r>
    </w:p>
    <w:p w:rsidR="007C16AA" w:rsidRDefault="007C16AA" w:rsidP="007C16AA">
      <w:pPr>
        <w:pStyle w:val="a3"/>
        <w:kinsoku w:val="0"/>
        <w:overflowPunct w:val="0"/>
        <w:ind w:left="0" w:firstLineChars="50" w:firstLine="100"/>
        <w:rPr>
          <w:rFonts w:ascii="Times New Roman" w:eastAsia="宋体" w:cs="Times New Roman" w:hint="eastAsia"/>
          <w:sz w:val="20"/>
          <w:szCs w:val="20"/>
          <w:u w:val="none"/>
        </w:rPr>
      </w:pPr>
    </w:p>
    <w:p w:rsidR="007C16AA" w:rsidRDefault="007C16AA" w:rsidP="007C16AA">
      <w:pPr>
        <w:pStyle w:val="a3"/>
        <w:kinsoku w:val="0"/>
        <w:overflowPunct w:val="0"/>
        <w:ind w:left="0" w:firstLineChars="50" w:firstLine="100"/>
        <w:rPr>
          <w:rFonts w:ascii="Times New Roman" w:eastAsia="宋体" w:cs="Times New Roman"/>
          <w:sz w:val="20"/>
          <w:szCs w:val="20"/>
          <w:u w:val="none"/>
        </w:rPr>
      </w:pPr>
    </w:p>
    <w:p w:rsidR="007C16AA" w:rsidRDefault="007C16AA" w:rsidP="007C16AA">
      <w:pPr>
        <w:pStyle w:val="a3"/>
        <w:kinsoku w:val="0"/>
        <w:overflowPunct w:val="0"/>
        <w:ind w:left="0"/>
        <w:rPr>
          <w:rFonts w:ascii="Times New Roman" w:eastAsia="宋体" w:cs="Times New Roman" w:hint="eastAsia"/>
          <w:sz w:val="20"/>
          <w:szCs w:val="20"/>
          <w:u w:val="none"/>
        </w:rPr>
      </w:pPr>
    </w:p>
    <w:p w:rsidR="007C16AA" w:rsidRDefault="007C16AA" w:rsidP="007C16AA">
      <w:pPr>
        <w:autoSpaceDE/>
        <w:autoSpaceDN/>
        <w:adjustRightInd/>
        <w:spacing w:line="760" w:lineRule="exact"/>
        <w:jc w:val="center"/>
        <w:rPr>
          <w:rFonts w:ascii="方正小标宋简体" w:eastAsia="方正小标宋简体" w:hAnsi="宋体" w:hint="eastAsia"/>
          <w:kern w:val="2"/>
          <w:sz w:val="44"/>
          <w:szCs w:val="44"/>
        </w:rPr>
      </w:pPr>
      <w:bookmarkStart w:id="0" w:name="_GoBack"/>
      <w:bookmarkEnd w:id="0"/>
      <w:r w:rsidRPr="007709C3">
        <w:rPr>
          <w:rFonts w:ascii="方正小标宋简体" w:eastAsia="方正小标宋简体" w:hAnsi="宋体" w:hint="eastAsia"/>
          <w:kern w:val="2"/>
          <w:sz w:val="44"/>
          <w:szCs w:val="44"/>
        </w:rPr>
        <w:t>关于公布2016年“延期验收”和2017年立项的院级精品在线开放课程验收</w:t>
      </w:r>
    </w:p>
    <w:p w:rsidR="007C16AA" w:rsidRPr="007709C3" w:rsidRDefault="007C16AA" w:rsidP="007C16AA">
      <w:pPr>
        <w:autoSpaceDE/>
        <w:autoSpaceDN/>
        <w:adjustRightInd/>
        <w:spacing w:line="760" w:lineRule="exact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  <w:r w:rsidRPr="007709C3">
        <w:rPr>
          <w:rFonts w:ascii="方正小标宋简体" w:eastAsia="方正小标宋简体" w:hAnsi="宋体" w:hint="eastAsia"/>
          <w:kern w:val="2"/>
          <w:sz w:val="44"/>
          <w:szCs w:val="44"/>
        </w:rPr>
        <w:t>评审结果的通报</w:t>
      </w:r>
    </w:p>
    <w:p w:rsidR="007C16AA" w:rsidRPr="007709C3" w:rsidRDefault="007C16AA" w:rsidP="007C16AA">
      <w:pPr>
        <w:autoSpaceDE/>
        <w:autoSpaceDN/>
        <w:adjustRightInd/>
        <w:spacing w:line="500" w:lineRule="exact"/>
        <w:jc w:val="both"/>
        <w:rPr>
          <w:kern w:val="2"/>
          <w:sz w:val="21"/>
        </w:rPr>
      </w:pPr>
    </w:p>
    <w:p w:rsidR="007C16AA" w:rsidRPr="007709C3" w:rsidRDefault="007C16AA" w:rsidP="007C16AA">
      <w:pPr>
        <w:autoSpaceDE/>
        <w:autoSpaceDN/>
        <w:adjustRightInd/>
        <w:spacing w:line="600" w:lineRule="exact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7709C3">
        <w:rPr>
          <w:rFonts w:ascii="仿宋_GB2312" w:eastAsia="仿宋_GB2312" w:hAnsi="宋体" w:hint="eastAsia"/>
          <w:kern w:val="2"/>
          <w:sz w:val="32"/>
          <w:szCs w:val="32"/>
        </w:rPr>
        <w:t>院属各部门，各系（部）：</w:t>
      </w:r>
    </w:p>
    <w:p w:rsidR="007C16AA" w:rsidRPr="007709C3" w:rsidRDefault="007C16AA" w:rsidP="007C16AA">
      <w:pPr>
        <w:autoSpaceDE/>
        <w:autoSpaceDN/>
        <w:adjustRightInd/>
        <w:spacing w:line="600" w:lineRule="exact"/>
        <w:ind w:firstLineChars="250" w:firstLine="80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7709C3">
        <w:rPr>
          <w:rFonts w:ascii="仿宋_GB2312" w:eastAsia="仿宋_GB2312" w:hAnsi="宋体" w:hint="eastAsia"/>
          <w:kern w:val="2"/>
          <w:sz w:val="32"/>
          <w:szCs w:val="32"/>
        </w:rPr>
        <w:t>根据《关于开展2016年“延期验收”和2017年立项的院级精品在线开放课程建设项目验收的通知》（</w:t>
      </w:r>
      <w:proofErr w:type="gramStart"/>
      <w:r w:rsidRPr="007709C3">
        <w:rPr>
          <w:rFonts w:ascii="仿宋_GB2312" w:eastAsia="仿宋_GB2312" w:hAnsi="宋体" w:hint="eastAsia"/>
          <w:kern w:val="2"/>
          <w:sz w:val="32"/>
          <w:szCs w:val="32"/>
        </w:rPr>
        <w:t>湘工职教</w:t>
      </w:r>
      <w:proofErr w:type="gramEnd"/>
      <w:r w:rsidRPr="007709C3">
        <w:rPr>
          <w:rFonts w:ascii="仿宋_GB2312" w:eastAsia="仿宋_GB2312" w:hAnsi="宋体" w:hint="eastAsia"/>
          <w:kern w:val="2"/>
          <w:sz w:val="32"/>
          <w:szCs w:val="32"/>
        </w:rPr>
        <w:t>字〔2019〕05号）要求，教务处组织校外专家对2016年“延期验收”8门院级精品在线开放课程和2017年立项的18门院级精品在线开放课程建设项目进行终期验收。现就验收评审结果通报如下：</w:t>
      </w:r>
    </w:p>
    <w:p w:rsidR="007C16AA" w:rsidRPr="007709C3" w:rsidRDefault="007C16AA" w:rsidP="007C16AA">
      <w:pPr>
        <w:autoSpaceDE/>
        <w:autoSpaceDN/>
        <w:adjustRightInd/>
        <w:spacing w:line="600" w:lineRule="exact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7709C3">
        <w:rPr>
          <w:rFonts w:ascii="仿宋_GB2312" w:eastAsia="仿宋_GB2312" w:hAnsi="宋体" w:hint="eastAsia"/>
          <w:kern w:val="2"/>
          <w:sz w:val="32"/>
          <w:szCs w:val="32"/>
        </w:rPr>
        <w:t>一、本次收到院级精品在线开放课程项目验收申请23份，延缓验收申请3份，共26份。学院在2019年9月组织校外专家进行综合评审，评审领导小组审定，23个项目全部通过验收，其中达到“优秀”等次的项目1个，达到“良好”等次的7个。（具体结果详见附件）</w:t>
      </w:r>
    </w:p>
    <w:p w:rsidR="007C16AA" w:rsidRPr="007709C3" w:rsidRDefault="007C16AA" w:rsidP="007C16AA">
      <w:pPr>
        <w:autoSpaceDE/>
        <w:autoSpaceDN/>
        <w:adjustRightInd/>
        <w:spacing w:line="600" w:lineRule="exact"/>
        <w:ind w:firstLineChars="200" w:firstLine="640"/>
        <w:jc w:val="both"/>
        <w:rPr>
          <w:rFonts w:ascii="仿宋_GB2312" w:eastAsia="仿宋_GB2312" w:hAnsi="宋体" w:hint="eastAsia"/>
          <w:kern w:val="2"/>
          <w:sz w:val="32"/>
          <w:szCs w:val="32"/>
        </w:rPr>
      </w:pPr>
      <w:r w:rsidRPr="007709C3">
        <w:rPr>
          <w:rFonts w:ascii="仿宋_GB2312" w:eastAsia="仿宋_GB2312" w:hAnsi="宋体" w:hint="eastAsia"/>
          <w:kern w:val="2"/>
          <w:sz w:val="32"/>
          <w:szCs w:val="32"/>
        </w:rPr>
        <w:t>二、本次验收通过的项目，课程负责人要认真梳理课程建设存在问题，不断提高课程建设质量，在全国性公开课程</w:t>
      </w:r>
      <w:r w:rsidRPr="007709C3">
        <w:rPr>
          <w:rFonts w:ascii="仿宋_GB2312" w:eastAsia="仿宋_GB2312" w:hAnsi="宋体" w:hint="eastAsia"/>
          <w:kern w:val="2"/>
          <w:sz w:val="32"/>
          <w:szCs w:val="32"/>
        </w:rPr>
        <w:lastRenderedPageBreak/>
        <w:t>平台面向高校和社会学习者开放，完成两期及以上教学活动的全日制专科层次大规模在线开放课程（慕课</w:t>
      </w:r>
      <w:r>
        <w:rPr>
          <w:rFonts w:ascii="仿宋_GB2312" w:eastAsia="仿宋_GB2312" w:hAnsi="宋体" w:hint="eastAsia"/>
          <w:kern w:val="2"/>
          <w:sz w:val="32"/>
          <w:szCs w:val="32"/>
        </w:rPr>
        <w:t>）</w:t>
      </w:r>
      <w:r w:rsidRPr="007709C3">
        <w:rPr>
          <w:rFonts w:ascii="仿宋_GB2312" w:eastAsia="仿宋_GB2312" w:hAnsi="宋体" w:hint="eastAsia"/>
          <w:kern w:val="2"/>
          <w:sz w:val="32"/>
          <w:szCs w:val="32"/>
        </w:rPr>
        <w:t>,推动信息技术与课程教学、人才培养的深度融合，充分示范引领作用。</w:t>
      </w:r>
    </w:p>
    <w:p w:rsidR="007C16AA" w:rsidRPr="007709C3" w:rsidRDefault="007C16AA" w:rsidP="007C16AA">
      <w:pPr>
        <w:autoSpaceDE/>
        <w:autoSpaceDN/>
        <w:adjustRightInd/>
        <w:spacing w:line="600" w:lineRule="exact"/>
        <w:ind w:firstLineChars="200" w:firstLine="640"/>
        <w:jc w:val="both"/>
        <w:rPr>
          <w:rFonts w:ascii="仿宋_GB2312" w:eastAsia="仿宋_GB2312" w:hAnsi="宋体" w:hint="eastAsia"/>
          <w:kern w:val="2"/>
          <w:sz w:val="32"/>
          <w:szCs w:val="32"/>
        </w:rPr>
      </w:pPr>
      <w:r w:rsidRPr="007709C3">
        <w:rPr>
          <w:rFonts w:ascii="仿宋_GB2312" w:eastAsia="仿宋_GB2312" w:hAnsi="宋体" w:hint="eastAsia"/>
          <w:kern w:val="2"/>
          <w:sz w:val="32"/>
          <w:szCs w:val="32"/>
        </w:rPr>
        <w:t>三、本次申请“延缓验收”的项目负责人要认真履行项目申请承诺，按照项目建设要求，组织项目成员加快教学资源建设，积极探索教学方式改革，加强课堂信息化教学，确保达到项目建设预期目标，于2020年6月底前接受项目终期验收，</w:t>
      </w:r>
      <w:proofErr w:type="gramStart"/>
      <w:r w:rsidRPr="007709C3">
        <w:rPr>
          <w:rFonts w:ascii="仿宋_GB2312" w:eastAsia="仿宋_GB2312" w:hAnsi="宋体" w:hint="eastAsia"/>
          <w:kern w:val="2"/>
          <w:sz w:val="32"/>
          <w:szCs w:val="32"/>
        </w:rPr>
        <w:t>若项目</w:t>
      </w:r>
      <w:proofErr w:type="gramEnd"/>
      <w:r w:rsidRPr="007709C3">
        <w:rPr>
          <w:rFonts w:ascii="仿宋_GB2312" w:eastAsia="仿宋_GB2312" w:hAnsi="宋体" w:hint="eastAsia"/>
          <w:kern w:val="2"/>
          <w:sz w:val="32"/>
          <w:szCs w:val="32"/>
        </w:rPr>
        <w:t>终期验收结论为“不合格”，学院将取消3万元建设经费支持，已报账经费从工资中扣除。</w:t>
      </w:r>
    </w:p>
    <w:p w:rsidR="007C16AA" w:rsidRPr="007709C3" w:rsidRDefault="007C16AA" w:rsidP="007C16AA">
      <w:pPr>
        <w:autoSpaceDE/>
        <w:autoSpaceDN/>
        <w:adjustRightInd/>
        <w:spacing w:line="600" w:lineRule="exact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</w:p>
    <w:p w:rsidR="007C16AA" w:rsidRPr="007709C3" w:rsidRDefault="007C16AA" w:rsidP="007C16AA">
      <w:pPr>
        <w:autoSpaceDE/>
        <w:autoSpaceDN/>
        <w:adjustRightInd/>
        <w:spacing w:line="600" w:lineRule="exact"/>
        <w:ind w:leftChars="300" w:left="1776" w:hangingChars="330" w:hanging="1056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7709C3">
        <w:rPr>
          <w:rFonts w:ascii="仿宋_GB2312" w:eastAsia="仿宋_GB2312" w:hAnsi="宋体" w:hint="eastAsia"/>
          <w:kern w:val="2"/>
          <w:sz w:val="32"/>
          <w:szCs w:val="32"/>
        </w:rPr>
        <w:t>附件： 2016年“延期验收”和2017年立项的院级精品在线开放课程项目验收结果表</w:t>
      </w:r>
    </w:p>
    <w:p w:rsidR="007C16AA" w:rsidRPr="007709C3" w:rsidRDefault="007C16AA" w:rsidP="007C16AA">
      <w:pPr>
        <w:autoSpaceDE/>
        <w:autoSpaceDN/>
        <w:adjustRightInd/>
        <w:spacing w:line="600" w:lineRule="exact"/>
        <w:ind w:left="840"/>
        <w:jc w:val="both"/>
        <w:rPr>
          <w:rFonts w:ascii="仿宋_GB2312" w:eastAsia="仿宋_GB2312" w:hAnsi="宋体"/>
          <w:kern w:val="2"/>
          <w:sz w:val="32"/>
          <w:szCs w:val="32"/>
        </w:rPr>
      </w:pPr>
    </w:p>
    <w:p w:rsidR="007C16AA" w:rsidRPr="007709C3" w:rsidRDefault="007C16AA" w:rsidP="007C16AA">
      <w:pPr>
        <w:autoSpaceDE/>
        <w:autoSpaceDN/>
        <w:adjustRightInd/>
        <w:spacing w:line="600" w:lineRule="exact"/>
        <w:ind w:left="840"/>
        <w:jc w:val="both"/>
        <w:rPr>
          <w:rFonts w:ascii="仿宋_GB2312" w:eastAsia="仿宋_GB2312" w:hAnsi="宋体"/>
          <w:kern w:val="2"/>
          <w:sz w:val="32"/>
          <w:szCs w:val="32"/>
        </w:rPr>
      </w:pPr>
    </w:p>
    <w:p w:rsidR="007C16AA" w:rsidRPr="007709C3" w:rsidRDefault="007C16AA" w:rsidP="007C16AA">
      <w:pPr>
        <w:autoSpaceDE/>
        <w:autoSpaceDN/>
        <w:adjustRightInd/>
        <w:spacing w:line="600" w:lineRule="exact"/>
        <w:ind w:left="840" w:right="640"/>
        <w:jc w:val="right"/>
        <w:rPr>
          <w:rFonts w:ascii="仿宋_GB2312" w:eastAsia="仿宋_GB2312" w:hAnsi="宋体"/>
          <w:kern w:val="2"/>
          <w:sz w:val="32"/>
          <w:szCs w:val="32"/>
        </w:rPr>
      </w:pPr>
      <w:r w:rsidRPr="007709C3">
        <w:rPr>
          <w:rFonts w:ascii="仿宋_GB2312" w:eastAsia="仿宋_GB2312" w:hAnsi="宋体" w:hint="eastAsia"/>
          <w:kern w:val="2"/>
          <w:sz w:val="32"/>
          <w:szCs w:val="32"/>
        </w:rPr>
        <w:t>湖南工程职业技术学院</w:t>
      </w:r>
    </w:p>
    <w:p w:rsidR="007C16AA" w:rsidRPr="007709C3" w:rsidRDefault="007C16AA" w:rsidP="007C16AA">
      <w:pPr>
        <w:autoSpaceDE/>
        <w:autoSpaceDN/>
        <w:adjustRightInd/>
        <w:spacing w:line="600" w:lineRule="exact"/>
        <w:ind w:left="840" w:right="640" w:firstLineChars="1250" w:firstLine="400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7709C3">
        <w:rPr>
          <w:rFonts w:ascii="仿宋_GB2312" w:eastAsia="仿宋_GB2312" w:hAnsi="宋体" w:hint="eastAsia"/>
          <w:kern w:val="2"/>
          <w:sz w:val="32"/>
          <w:szCs w:val="32"/>
        </w:rPr>
        <w:t>2</w:t>
      </w:r>
      <w:r w:rsidRPr="007709C3">
        <w:rPr>
          <w:rFonts w:ascii="仿宋_GB2312" w:eastAsia="仿宋_GB2312" w:hAnsi="宋体"/>
          <w:kern w:val="2"/>
          <w:sz w:val="32"/>
          <w:szCs w:val="32"/>
        </w:rPr>
        <w:t>01</w:t>
      </w:r>
      <w:r w:rsidRPr="007709C3">
        <w:rPr>
          <w:rFonts w:ascii="仿宋_GB2312" w:eastAsia="仿宋_GB2312" w:hAnsi="宋体" w:hint="eastAsia"/>
          <w:kern w:val="2"/>
          <w:sz w:val="32"/>
          <w:szCs w:val="32"/>
        </w:rPr>
        <w:t>9年11月</w:t>
      </w:r>
      <w:r>
        <w:rPr>
          <w:rFonts w:ascii="仿宋_GB2312" w:eastAsia="仿宋_GB2312" w:hAnsi="宋体"/>
          <w:kern w:val="2"/>
          <w:sz w:val="32"/>
          <w:szCs w:val="32"/>
        </w:rPr>
        <w:t>8</w:t>
      </w:r>
      <w:r w:rsidRPr="007709C3">
        <w:rPr>
          <w:rFonts w:ascii="仿宋_GB2312" w:eastAsia="仿宋_GB2312" w:hAnsi="宋体" w:hint="eastAsia"/>
          <w:kern w:val="2"/>
          <w:sz w:val="32"/>
          <w:szCs w:val="32"/>
        </w:rPr>
        <w:t>日</w:t>
      </w:r>
    </w:p>
    <w:p w:rsidR="007C16AA" w:rsidRPr="007709C3" w:rsidRDefault="007C16AA" w:rsidP="007C16AA">
      <w:pPr>
        <w:autoSpaceDE/>
        <w:autoSpaceDN/>
        <w:adjustRightInd/>
        <w:spacing w:line="360" w:lineRule="auto"/>
        <w:ind w:left="840"/>
        <w:jc w:val="right"/>
        <w:rPr>
          <w:rFonts w:ascii="宋体" w:hAnsi="宋体"/>
          <w:kern w:val="2"/>
        </w:rPr>
      </w:pPr>
    </w:p>
    <w:p w:rsidR="007C16AA" w:rsidRPr="007709C3" w:rsidRDefault="007C16AA" w:rsidP="007C16AA">
      <w:pPr>
        <w:autoSpaceDE/>
        <w:autoSpaceDN/>
        <w:adjustRightInd/>
        <w:spacing w:line="360" w:lineRule="auto"/>
        <w:ind w:right="26"/>
        <w:jc w:val="both"/>
        <w:rPr>
          <w:rFonts w:ascii="黑体" w:eastAsia="黑体" w:hAnsi="黑体"/>
          <w:kern w:val="2"/>
          <w:sz w:val="32"/>
          <w:szCs w:val="32"/>
        </w:rPr>
      </w:pPr>
      <w:r w:rsidRPr="007709C3">
        <w:rPr>
          <w:rFonts w:ascii="宋体" w:hAnsi="宋体"/>
          <w:b/>
          <w:kern w:val="2"/>
        </w:rPr>
        <w:br w:type="page"/>
      </w:r>
      <w:r w:rsidRPr="007709C3">
        <w:rPr>
          <w:rFonts w:ascii="黑体" w:eastAsia="黑体" w:hAnsi="黑体" w:hint="eastAsia"/>
          <w:kern w:val="2"/>
          <w:sz w:val="32"/>
          <w:szCs w:val="32"/>
        </w:rPr>
        <w:lastRenderedPageBreak/>
        <w:t>附件</w:t>
      </w:r>
    </w:p>
    <w:p w:rsidR="007C16AA" w:rsidRPr="007709C3" w:rsidRDefault="007C16AA" w:rsidP="007C16AA">
      <w:pPr>
        <w:autoSpaceDE/>
        <w:autoSpaceDN/>
        <w:adjustRightInd/>
        <w:spacing w:line="700" w:lineRule="exact"/>
        <w:jc w:val="center"/>
        <w:rPr>
          <w:rFonts w:ascii="方正小标宋简体" w:eastAsia="方正小标宋简体" w:hAnsi="宋体" w:hint="eastAsia"/>
          <w:kern w:val="2"/>
          <w:sz w:val="36"/>
          <w:szCs w:val="36"/>
        </w:rPr>
      </w:pPr>
      <w:r w:rsidRPr="007709C3">
        <w:rPr>
          <w:rFonts w:ascii="方正小标宋简体" w:eastAsia="方正小标宋简体" w:hAnsi="宋体" w:hint="eastAsia"/>
          <w:kern w:val="2"/>
          <w:sz w:val="36"/>
          <w:szCs w:val="36"/>
        </w:rPr>
        <w:t>2016年“延期验收”和2017年立项的院级精品在线开放课程项目验收结果表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1651"/>
        <w:gridCol w:w="3207"/>
        <w:gridCol w:w="1980"/>
        <w:gridCol w:w="1772"/>
      </w:tblGrid>
      <w:tr w:rsidR="007C16AA" w:rsidRPr="007709C3" w:rsidTr="00641256">
        <w:trPr>
          <w:trHeight w:val="506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/>
                <w:b/>
                <w:kern w:val="2"/>
              </w:rPr>
            </w:pPr>
            <w:r w:rsidRPr="007709C3">
              <w:rPr>
                <w:rFonts w:ascii="宋体" w:hAnsi="宋体" w:hint="eastAsia"/>
                <w:b/>
                <w:kern w:val="2"/>
              </w:rPr>
              <w:t>序号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/>
                <w:b/>
                <w:kern w:val="2"/>
              </w:rPr>
            </w:pPr>
            <w:r w:rsidRPr="007709C3">
              <w:rPr>
                <w:rFonts w:ascii="宋体" w:hAnsi="宋体" w:hint="eastAsia"/>
                <w:b/>
                <w:kern w:val="2"/>
              </w:rPr>
              <w:t>课程负责人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/>
                <w:b/>
                <w:kern w:val="2"/>
              </w:rPr>
            </w:pPr>
            <w:r w:rsidRPr="007709C3">
              <w:rPr>
                <w:rFonts w:ascii="宋体" w:hAnsi="宋体" w:hint="eastAsia"/>
                <w:b/>
                <w:kern w:val="2"/>
              </w:rPr>
              <w:t>课程名称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/>
                <w:b/>
                <w:color w:val="000000"/>
                <w:kern w:val="2"/>
              </w:rPr>
            </w:pPr>
            <w:r w:rsidRPr="007709C3">
              <w:rPr>
                <w:rFonts w:ascii="宋体" w:hAnsi="宋体" w:hint="eastAsia"/>
                <w:b/>
                <w:color w:val="000000"/>
                <w:kern w:val="2"/>
              </w:rPr>
              <w:t>立项时间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/>
                <w:b/>
                <w:color w:val="000000"/>
                <w:kern w:val="2"/>
              </w:rPr>
            </w:pPr>
            <w:r w:rsidRPr="007709C3">
              <w:rPr>
                <w:rFonts w:ascii="宋体" w:hAnsi="宋体" w:hint="eastAsia"/>
                <w:b/>
                <w:color w:val="000000"/>
                <w:kern w:val="2"/>
              </w:rPr>
              <w:t>验收结论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舒灵智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平法识图与</w:t>
            </w:r>
            <w:proofErr w:type="gramStart"/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钢筋算量</w:t>
            </w:r>
            <w:proofErr w:type="gramEnd"/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优秀</w:t>
            </w:r>
          </w:p>
        </w:tc>
      </w:tr>
      <w:tr w:rsidR="007C16AA" w:rsidRPr="007709C3" w:rsidTr="00641256">
        <w:trPr>
          <w:trHeight w:val="443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戴 勇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建筑信息模型(BIM)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良好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郑 平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岩石鉴定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2016年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良好</w:t>
            </w:r>
          </w:p>
        </w:tc>
      </w:tr>
      <w:tr w:rsidR="007C16AA" w:rsidRPr="007709C3" w:rsidTr="00641256">
        <w:trPr>
          <w:trHeight w:val="443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李海霞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建筑工程法规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良好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吴 艳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工程经济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良好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proofErr w:type="gramStart"/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何炎芬</w:t>
            </w:r>
            <w:proofErr w:type="gramEnd"/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大学生心理健康教育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2016年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良好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解  毅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少儿英语教学法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良好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宗传玉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动画运动规律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良好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吴杰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Windows网络操作系统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2016年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proofErr w:type="gramStart"/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黄登辉</w:t>
            </w:r>
            <w:proofErr w:type="gramEnd"/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建筑材料与检测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袁江红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GNSS测量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2016年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万小华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建筑工程资料管理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唐绍华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使用SQL Server管理和查询数据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戴  维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基于HTML的商业网站开发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2016年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罗碧华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市场营销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2016年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李晓艳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房地产营销技巧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唐艳红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国际商务单证实务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proofErr w:type="gramStart"/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尹</w:t>
            </w:r>
            <w:proofErr w:type="gramEnd"/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 xml:space="preserve">  萍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土力学基础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19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杨丽华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大学英语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proofErr w:type="gramStart"/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陈翼翔</w:t>
            </w:r>
            <w:proofErr w:type="gramEnd"/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建筑设备识图与施工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2016年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21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王阳军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仓储配送操作与管理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22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陈忠平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单片机原理与应用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2017年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  <w:tr w:rsidR="007C16AA" w:rsidRPr="007709C3" w:rsidTr="00641256">
        <w:trPr>
          <w:trHeight w:val="421"/>
          <w:jc w:val="center"/>
        </w:trPr>
        <w:tc>
          <w:tcPr>
            <w:tcW w:w="7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kern w:val="2"/>
                <w:sz w:val="21"/>
                <w:szCs w:val="21"/>
              </w:rPr>
              <w:t>23</w:t>
            </w:r>
          </w:p>
        </w:tc>
        <w:tc>
          <w:tcPr>
            <w:tcW w:w="1651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何学武</w:t>
            </w:r>
          </w:p>
        </w:tc>
        <w:tc>
          <w:tcPr>
            <w:tcW w:w="3207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会计电算化</w:t>
            </w:r>
          </w:p>
        </w:tc>
        <w:tc>
          <w:tcPr>
            <w:tcW w:w="1980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2016年</w:t>
            </w:r>
          </w:p>
        </w:tc>
        <w:tc>
          <w:tcPr>
            <w:tcW w:w="1772" w:type="dxa"/>
            <w:vAlign w:val="center"/>
          </w:tcPr>
          <w:p w:rsidR="007C16AA" w:rsidRPr="007709C3" w:rsidRDefault="007C16AA" w:rsidP="00641256">
            <w:pPr>
              <w:autoSpaceDE/>
              <w:autoSpaceDN/>
              <w:adjustRightInd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 w:rsidRPr="007709C3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合格</w:t>
            </w:r>
          </w:p>
        </w:tc>
      </w:tr>
    </w:tbl>
    <w:p w:rsidR="007C16AA" w:rsidRDefault="007C16AA" w:rsidP="007C16AA">
      <w:pPr>
        <w:pStyle w:val="a3"/>
        <w:kinsoku w:val="0"/>
        <w:overflowPunct w:val="0"/>
        <w:ind w:left="0"/>
        <w:rPr>
          <w:rFonts w:ascii="Times New Roman" w:eastAsia="宋体" w:cs="Times New Roman"/>
          <w:sz w:val="20"/>
          <w:szCs w:val="20"/>
          <w:u w:val="none"/>
        </w:rPr>
      </w:pPr>
    </w:p>
    <w:p w:rsidR="001211FF" w:rsidRDefault="001211FF"/>
    <w:sectPr w:rsidR="001211FF" w:rsidSect="007C16AA">
      <w:pgSz w:w="11910" w:h="16840" w:code="9"/>
      <w:pgMar w:top="1440" w:right="1797" w:bottom="1440" w:left="1797" w:header="851" w:footer="99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AA"/>
    <w:rsid w:val="00024B83"/>
    <w:rsid w:val="000825F9"/>
    <w:rsid w:val="000869E3"/>
    <w:rsid w:val="00086A8E"/>
    <w:rsid w:val="001006FF"/>
    <w:rsid w:val="001211FF"/>
    <w:rsid w:val="00142884"/>
    <w:rsid w:val="00162167"/>
    <w:rsid w:val="00240F93"/>
    <w:rsid w:val="0026039A"/>
    <w:rsid w:val="0029735C"/>
    <w:rsid w:val="00323718"/>
    <w:rsid w:val="00377237"/>
    <w:rsid w:val="003A0F87"/>
    <w:rsid w:val="003B2445"/>
    <w:rsid w:val="003C0B77"/>
    <w:rsid w:val="00425AB8"/>
    <w:rsid w:val="004261A7"/>
    <w:rsid w:val="00456783"/>
    <w:rsid w:val="005C0FCF"/>
    <w:rsid w:val="005E17A7"/>
    <w:rsid w:val="006342E8"/>
    <w:rsid w:val="006472A3"/>
    <w:rsid w:val="006763E5"/>
    <w:rsid w:val="006B3AB9"/>
    <w:rsid w:val="006C738F"/>
    <w:rsid w:val="006F6886"/>
    <w:rsid w:val="007A5F57"/>
    <w:rsid w:val="007A60BF"/>
    <w:rsid w:val="007C16AA"/>
    <w:rsid w:val="00802018"/>
    <w:rsid w:val="00854235"/>
    <w:rsid w:val="00855448"/>
    <w:rsid w:val="00914FA7"/>
    <w:rsid w:val="00953E7B"/>
    <w:rsid w:val="009E6A40"/>
    <w:rsid w:val="00A32C0A"/>
    <w:rsid w:val="00B0286F"/>
    <w:rsid w:val="00BF53E3"/>
    <w:rsid w:val="00C00842"/>
    <w:rsid w:val="00C4025D"/>
    <w:rsid w:val="00C5756D"/>
    <w:rsid w:val="00CC2DD1"/>
    <w:rsid w:val="00D5174B"/>
    <w:rsid w:val="00D8638F"/>
    <w:rsid w:val="00DE5A8C"/>
    <w:rsid w:val="00E00E7C"/>
    <w:rsid w:val="00E21CEF"/>
    <w:rsid w:val="00ED4C2A"/>
    <w:rsid w:val="00F807A9"/>
    <w:rsid w:val="00F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16A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C16AA"/>
    <w:pPr>
      <w:ind w:left="103"/>
    </w:pPr>
    <w:rPr>
      <w:rFonts w:ascii="方正小标宋简体" w:eastAsia="方正小标宋简体" w:cs="方正小标宋简体"/>
      <w:b/>
      <w:bCs/>
      <w:sz w:val="136"/>
      <w:szCs w:val="136"/>
      <w:u w:val="single"/>
    </w:rPr>
  </w:style>
  <w:style w:type="character" w:customStyle="1" w:styleId="Char">
    <w:name w:val="正文文本 Char"/>
    <w:basedOn w:val="a0"/>
    <w:link w:val="a3"/>
    <w:uiPriority w:val="1"/>
    <w:rsid w:val="007C16AA"/>
    <w:rPr>
      <w:rFonts w:ascii="方正小标宋简体" w:eastAsia="方正小标宋简体" w:hAnsi="Times New Roman" w:cs="方正小标宋简体"/>
      <w:b/>
      <w:bCs/>
      <w:kern w:val="0"/>
      <w:sz w:val="136"/>
      <w:szCs w:val="1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16A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C16AA"/>
    <w:pPr>
      <w:ind w:left="103"/>
    </w:pPr>
    <w:rPr>
      <w:rFonts w:ascii="方正小标宋简体" w:eastAsia="方正小标宋简体" w:cs="方正小标宋简体"/>
      <w:b/>
      <w:bCs/>
      <w:sz w:val="136"/>
      <w:szCs w:val="136"/>
      <w:u w:val="single"/>
    </w:rPr>
  </w:style>
  <w:style w:type="character" w:customStyle="1" w:styleId="Char">
    <w:name w:val="正文文本 Char"/>
    <w:basedOn w:val="a0"/>
    <w:link w:val="a3"/>
    <w:uiPriority w:val="1"/>
    <w:rsid w:val="007C16AA"/>
    <w:rPr>
      <w:rFonts w:ascii="方正小标宋简体" w:eastAsia="方正小标宋简体" w:hAnsi="Times New Roman" w:cs="方正小标宋简体"/>
      <w:b/>
      <w:bCs/>
      <w:kern w:val="0"/>
      <w:sz w:val="136"/>
      <w:szCs w:val="1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1142</Characters>
  <Application>Microsoft Office Word</Application>
  <DocSecurity>0</DocSecurity>
  <Lines>9</Lines>
  <Paragraphs>2</Paragraphs>
  <ScaleCrop>false</ScaleCrop>
  <Company>china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李勇</dc:creator>
  <cp:keywords/>
  <dc:description/>
  <cp:lastModifiedBy>李勇</cp:lastModifiedBy>
  <cp:revision>1</cp:revision>
  <dcterms:created xsi:type="dcterms:W3CDTF">2019-11-11T05:40:00Z</dcterms:created>
  <dcterms:modified xsi:type="dcterms:W3CDTF">2019-11-11T05:41:00Z</dcterms:modified>
</cp:coreProperties>
</file>