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240" w:lineRule="auto"/>
        <w:ind w:firstLine="0" w:firstLineChars="0"/>
        <w:jc w:val="center"/>
        <w:textAlignment w:val="auto"/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</w:pPr>
      <w:bookmarkStart w:id="3" w:name="_GoBack"/>
      <w:r>
        <w:rPr>
          <w:rFonts w:hint="eastAsia" w:ascii="黑体" w:hAnsi="Times New Roman" w:eastAsia="黑体" w:cs="黑体"/>
          <w:kern w:val="0"/>
          <w:sz w:val="52"/>
          <w:szCs w:val="52"/>
          <w:u w:val="none"/>
          <w:lang w:eastAsia="zh-CN"/>
        </w:rPr>
        <w:drawing>
          <wp:inline distT="0" distB="0" distL="114300" distR="114300">
            <wp:extent cx="5438775" cy="1198880"/>
            <wp:effectExtent l="0" t="0" r="9525" b="1270"/>
            <wp:docPr id="2" name="图片 2" descr="C:\Users\曾晨曦\Desktop\封面LOGO替换.png封面LOGO替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曾晨曦\Desktop\封面LOGO替换.png封面LOGO替换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widowControl/>
        <w:shd w:val="clear" w:color="auto" w:fill="auto"/>
        <w:spacing w:afterLines="50" w:line="640" w:lineRule="exact"/>
        <w:jc w:val="center"/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50" w:line="640" w:lineRule="exact"/>
        <w:ind w:firstLine="0" w:firstLineChars="0"/>
        <w:jc w:val="center"/>
        <w:textAlignment w:val="auto"/>
        <w:rPr>
          <w:rFonts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  <w:t xml:space="preserve">     </w:t>
      </w:r>
      <w:r>
        <w:rPr>
          <w:rFonts w:hint="eastAsia" w:ascii="黑体" w:hAnsi="Times New Roman" w:eastAsia="黑体" w:cs="黑体"/>
          <w:kern w:val="0"/>
          <w:sz w:val="52"/>
          <w:szCs w:val="52"/>
          <w:u w:val="single"/>
          <w:lang w:val="en-US" w:eastAsia="zh-CN"/>
        </w:rPr>
        <w:t xml:space="preserve">     </w:t>
      </w:r>
      <w:r>
        <w:rPr>
          <w:rFonts w:hint="eastAsia" w:ascii="黑体" w:hAnsi="Times New Roman" w:eastAsia="黑体" w:cs="黑体"/>
          <w:kern w:val="0"/>
          <w:sz w:val="52"/>
          <w:szCs w:val="52"/>
          <w:u w:val="single"/>
        </w:rPr>
        <w:t xml:space="preserve">   </w:t>
      </w:r>
      <w:r>
        <w:rPr>
          <w:rFonts w:hint="eastAsia" w:ascii="黑体" w:hAnsi="Times New Roman" w:eastAsia="黑体" w:cs="黑体"/>
          <w:b/>
          <w:bCs/>
          <w:kern w:val="0"/>
          <w:sz w:val="44"/>
          <w:szCs w:val="44"/>
        </w:rPr>
        <w:t>专业技能考核题库</w:t>
      </w:r>
    </w:p>
    <w:p>
      <w:pPr>
        <w:rPr>
          <w:rFonts w:ascii="黑体" w:hAnsi="宋体" w:eastAsia="黑体" w:cs="宋体"/>
          <w:kern w:val="0"/>
          <w:sz w:val="36"/>
        </w:rPr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hint="eastAsia" w:ascii="黑体" w:hAnsi="宋体" w:eastAsia="黑体"/>
          <w:sz w:val="30"/>
          <w:szCs w:val="30"/>
          <w:u w:val="single"/>
        </w:rPr>
      </w:pPr>
      <w:bookmarkStart w:id="0" w:name="高职院校学生专业技能考核标准与题库框架体例"/>
      <w:bookmarkEnd w:id="0"/>
      <w:r>
        <w:rPr>
          <w:rFonts w:hint="eastAsia" w:ascii="黑体" w:hAnsi="宋体" w:eastAsia="黑体"/>
          <w:sz w:val="30"/>
          <w:szCs w:val="30"/>
        </w:rPr>
        <w:t>专业代码：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</w:pPr>
      <w:r>
        <w:rPr>
          <w:rFonts w:hint="eastAsia" w:ascii="黑体" w:hAnsi="宋体" w:eastAsia="黑体"/>
          <w:sz w:val="30"/>
          <w:szCs w:val="30"/>
        </w:rPr>
        <w:t>所属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学院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适用年级：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专业</w:t>
      </w:r>
      <w:r>
        <w:rPr>
          <w:rFonts w:hint="eastAsia" w:ascii="黑体" w:eastAsia="黑体"/>
          <w:sz w:val="30"/>
          <w:szCs w:val="30"/>
          <w:lang w:val="en-US" w:eastAsia="zh-CN"/>
        </w:rPr>
        <w:t>主任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1800" w:firstLineChars="600"/>
        <w:jc w:val="both"/>
        <w:textAlignment w:val="auto"/>
      </w:pPr>
      <w:r>
        <w:rPr>
          <w:rFonts w:hint="eastAsia" w:ascii="黑体" w:eastAsia="黑体"/>
          <w:sz w:val="30"/>
          <w:szCs w:val="30"/>
          <w:lang w:val="en-US" w:eastAsia="zh-CN"/>
        </w:rPr>
        <w:t>学院审核人</w:t>
      </w:r>
      <w:r>
        <w:rPr>
          <w:rFonts w:hint="eastAsia" w:ascii="黑体" w:hAnsi="宋体" w:eastAsia="黑体"/>
          <w:sz w:val="30"/>
          <w:szCs w:val="30"/>
        </w:rPr>
        <w:t>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80" w:lineRule="auto"/>
        <w:ind w:firstLine="1800" w:firstLineChars="600"/>
        <w:jc w:val="both"/>
        <w:textAlignment w:val="auto"/>
        <w:rPr>
          <w:rFonts w:hint="default" w:eastAsia="黑体"/>
          <w:b/>
          <w:color w:val="auto"/>
          <w:kern w:val="0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制（修）订</w:t>
      </w:r>
      <w:r>
        <w:rPr>
          <w:rFonts w:hint="eastAsia" w:ascii="黑体" w:hAnsi="宋体" w:eastAsia="黑体"/>
          <w:sz w:val="30"/>
          <w:szCs w:val="30"/>
        </w:rPr>
        <w:t>时间：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>2020年8月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z w:val="30"/>
          <w:szCs w:val="30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目  录</w:t>
      </w:r>
    </w:p>
    <w:p>
      <w:pPr>
        <w:pStyle w:val="7"/>
        <w:tabs>
          <w:tab w:val="right" w:leader="dot" w:pos="8810"/>
        </w:tabs>
      </w:pP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TOC \o "1-3" \h \u </w:instrText>
      </w:r>
      <w:r>
        <w:rPr>
          <w:lang w:val="en-US" w:eastAsia="zh-CN"/>
        </w:rPr>
        <w:fldChar w:fldCharType="separate"/>
      </w: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\l _Toc26314 </w:instrText>
      </w:r>
      <w:r>
        <w:rPr>
          <w:lang w:val="en-US" w:eastAsia="zh-CN"/>
        </w:rPr>
        <w:fldChar w:fldCharType="separate"/>
      </w:r>
      <w:r>
        <w:rPr>
          <w:lang w:val="en-US" w:eastAsia="zh-CN"/>
        </w:rPr>
        <w:t>一、XX 模块</w:t>
      </w:r>
      <w:r>
        <w:tab/>
      </w:r>
      <w:r>
        <w:fldChar w:fldCharType="begin"/>
      </w:r>
      <w:r>
        <w:instrText xml:space="preserve"> PAGEREF _Toc26314 \h </w:instrText>
      </w:r>
      <w:r>
        <w:fldChar w:fldCharType="separate"/>
      </w:r>
      <w:r>
        <w:t>1</w:t>
      </w:r>
      <w:r>
        <w:fldChar w:fldCharType="end"/>
      </w:r>
      <w:r>
        <w:rPr>
          <w:lang w:val="en-US" w:eastAsia="zh-CN"/>
        </w:rPr>
        <w:fldChar w:fldCharType="end"/>
      </w:r>
    </w:p>
    <w:p>
      <w:pPr>
        <w:pStyle w:val="7"/>
        <w:tabs>
          <w:tab w:val="right" w:leader="dot" w:pos="8810"/>
        </w:tabs>
      </w:pP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\l _Toc31819 </w:instrText>
      </w:r>
      <w:r>
        <w:rPr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二、XX 模块</w:t>
      </w:r>
      <w:r>
        <w:tab/>
      </w:r>
      <w:r>
        <w:fldChar w:fldCharType="begin"/>
      </w:r>
      <w:r>
        <w:instrText xml:space="preserve"> PAGEREF _Toc31819 \h </w:instrText>
      </w:r>
      <w:r>
        <w:fldChar w:fldCharType="separate"/>
      </w:r>
      <w:r>
        <w:t>1</w:t>
      </w:r>
      <w:r>
        <w:fldChar w:fldCharType="end"/>
      </w:r>
      <w:r>
        <w:rPr>
          <w:lang w:val="en-US" w:eastAsia="zh-CN"/>
        </w:rPr>
        <w:fldChar w:fldCharType="end"/>
      </w:r>
    </w:p>
    <w:p>
      <w:pPr>
        <w:pStyle w:val="3"/>
        <w:bidi w:val="0"/>
        <w:rPr>
          <w:lang w:val="en-US" w:eastAsia="zh-CN"/>
        </w:rPr>
        <w:sectPr>
          <w:headerReference r:id="rId7" w:type="default"/>
          <w:footerReference r:id="rId8" w:type="default"/>
          <w:pgSz w:w="11910" w:h="16840"/>
          <w:pgMar w:top="1440" w:right="1420" w:bottom="280" w:left="1680" w:header="720" w:footer="720" w:gutter="0"/>
          <w:pgNumType w:fmt="decimal" w:start="1"/>
          <w:cols w:space="720" w:num="1"/>
        </w:sectPr>
      </w:pPr>
      <w:r>
        <w:rPr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color w:val="0000FF"/>
        </w:rPr>
      </w:pPr>
      <w:r>
        <w:rPr>
          <w:color w:val="0000FF"/>
          <w:lang w:val="en-US" w:eastAsia="zh-CN"/>
        </w:rPr>
        <w:t>（概述确定题库结构与内容的依据、范围，各模块题量等。）</w:t>
      </w:r>
    </w:p>
    <w:p>
      <w:pPr>
        <w:pStyle w:val="3"/>
        <w:bidi w:val="0"/>
      </w:pPr>
      <w:bookmarkStart w:id="1" w:name="_Toc26314"/>
      <w:r>
        <w:rPr>
          <w:lang w:val="en-US" w:eastAsia="zh-CN"/>
        </w:rPr>
        <w:t>一、XX 模块</w:t>
      </w:r>
      <w:bookmarkEnd w:id="1"/>
      <w:r>
        <w:rPr>
          <w:lang w:val="en-US" w:eastAsia="zh-CN"/>
        </w:rPr>
        <w:t xml:space="preserve"> 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 xml:space="preserve">（题库模块与《标准》中的专业技能模块对应） </w:t>
      </w:r>
    </w:p>
    <w:p>
      <w:pPr>
        <w:bidi w:val="0"/>
      </w:pPr>
      <w:r>
        <w:rPr>
          <w:rFonts w:hint="default"/>
          <w:b/>
          <w:bCs/>
          <w:lang w:val="en-US" w:eastAsia="zh-CN"/>
        </w:rPr>
        <w:t>1.</w:t>
      </w:r>
      <w:r>
        <w:rPr>
          <w:b/>
          <w:bCs/>
          <w:lang w:val="en-US" w:eastAsia="zh-CN"/>
        </w:rPr>
        <w:t>试题编号：</w:t>
      </w:r>
      <w:r>
        <w:rPr>
          <w:rFonts w:hint="default"/>
          <w:b/>
          <w:bCs/>
          <w:lang w:val="en-US" w:eastAsia="zh-CN"/>
        </w:rPr>
        <w:t>1-1</w:t>
      </w:r>
      <w:r>
        <w:rPr>
          <w:color w:val="0000FF"/>
          <w:lang w:val="en-US" w:eastAsia="zh-CN"/>
        </w:rPr>
        <w:t>（编号规则：模块号</w:t>
      </w:r>
      <w:r>
        <w:rPr>
          <w:rFonts w:hint="default"/>
          <w:color w:val="0000FF"/>
          <w:lang w:val="en-US" w:eastAsia="zh-CN"/>
        </w:rPr>
        <w:t>-</w:t>
      </w:r>
      <w:r>
        <w:rPr>
          <w:color w:val="0000FF"/>
          <w:lang w:val="en-US" w:eastAsia="zh-CN"/>
        </w:rPr>
        <w:t>本模块试题流水号）</w:t>
      </w:r>
      <w:r>
        <w:rPr>
          <w:b/>
          <w:bCs/>
          <w:lang w:val="en-US" w:eastAsia="zh-CN"/>
        </w:rPr>
        <w:t xml:space="preserve">： </w:t>
      </w:r>
      <w:r>
        <w:rPr>
          <w:rFonts w:hint="default"/>
          <w:b/>
          <w:bCs/>
          <w:lang w:val="en-US" w:eastAsia="zh-CN"/>
        </w:rPr>
        <w:t>XX</w:t>
      </w:r>
      <w:r>
        <w:rPr>
          <w:color w:val="0000FF"/>
          <w:lang w:val="en-US" w:eastAsia="zh-CN"/>
        </w:rPr>
        <w:t>（项目名称）</w:t>
      </w:r>
      <w:r>
        <w:rPr>
          <w:lang w:val="en-US" w:eastAsia="zh-CN"/>
        </w:rPr>
        <w:t xml:space="preserve"> </w:t>
      </w:r>
    </w:p>
    <w:p>
      <w:pPr>
        <w:bidi w:val="0"/>
      </w:pPr>
      <w:r>
        <w:rPr>
          <w:lang w:val="en-US" w:eastAsia="zh-CN"/>
        </w:rPr>
        <w:t>（</w:t>
      </w:r>
      <w:r>
        <w:rPr>
          <w:rFonts w:hint="default"/>
          <w:lang w:val="en-US" w:eastAsia="zh-CN"/>
        </w:rPr>
        <w:t>1</w:t>
      </w:r>
      <w:r>
        <w:rPr>
          <w:lang w:val="en-US" w:eastAsia="zh-CN"/>
        </w:rPr>
        <w:t xml:space="preserve">）任务描述 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 xml:space="preserve">（讲清楚工作任务内容、要求、提交的作品和相关材料等） </w:t>
      </w:r>
    </w:p>
    <w:p>
      <w:pPr>
        <w:bidi w:val="0"/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2</w:t>
      </w:r>
      <w:r>
        <w:rPr>
          <w:lang w:val="en-US" w:eastAsia="zh-CN"/>
        </w:rPr>
        <w:t xml:space="preserve">）实施条件 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 xml:space="preserve">（应包括场地、设施设备、工具、软件环境等） </w:t>
      </w:r>
    </w:p>
    <w:p>
      <w:pPr>
        <w:bidi w:val="0"/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3</w:t>
      </w:r>
      <w:r>
        <w:rPr>
          <w:lang w:val="en-US" w:eastAsia="zh-CN"/>
        </w:rPr>
        <w:t xml:space="preserve">）考核时量 </w:t>
      </w:r>
    </w:p>
    <w:p>
      <w:pPr>
        <w:bidi w:val="0"/>
      </w:pPr>
      <w:r>
        <w:rPr>
          <w:color w:val="0000FF"/>
          <w:lang w:val="en-US" w:eastAsia="zh-CN"/>
        </w:rPr>
        <w:t>（同类试题考核时量大体均衡，考核时长</w:t>
      </w:r>
      <w:r>
        <w:rPr>
          <w:rFonts w:hint="default"/>
          <w:color w:val="0000FF"/>
          <w:lang w:val="en-US" w:eastAsia="zh-CN"/>
        </w:rPr>
        <w:t>1-3</w:t>
      </w:r>
      <w:r>
        <w:rPr>
          <w:color w:val="0000FF"/>
          <w:lang w:val="en-US" w:eastAsia="zh-CN"/>
        </w:rPr>
        <w:t>小时）</w:t>
      </w:r>
      <w:r>
        <w:rPr>
          <w:lang w:val="en-US" w:eastAsia="zh-CN"/>
        </w:rPr>
        <w:t xml:space="preserve"> </w:t>
      </w:r>
    </w:p>
    <w:p>
      <w:pPr>
        <w:bidi w:val="0"/>
      </w:pP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4</w:t>
      </w:r>
      <w:r>
        <w:rPr>
          <w:lang w:val="en-US" w:eastAsia="zh-CN"/>
        </w:rPr>
        <w:t xml:space="preserve">）评分细则 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>（以对应考核标准中的评价标准为依据，应包含技能与素养要求，其中素养要求分值原则上不超过</w:t>
      </w:r>
      <w:r>
        <w:rPr>
          <w:rFonts w:hint="default"/>
          <w:color w:val="0000FF"/>
          <w:lang w:val="en-US" w:eastAsia="zh-CN"/>
        </w:rPr>
        <w:t>20%</w:t>
      </w:r>
      <w:r>
        <w:rPr>
          <w:color w:val="0000FF"/>
          <w:lang w:val="en-US" w:eastAsia="zh-CN"/>
        </w:rPr>
        <w:t>。原则上一题一个评分细则）</w:t>
      </w:r>
    </w:p>
    <w:p>
      <w:pPr>
        <w:bidi w:val="0"/>
        <w:rPr>
          <w:b/>
          <w:bCs/>
        </w:rPr>
      </w:pPr>
      <w:r>
        <w:rPr>
          <w:rFonts w:hint="default"/>
          <w:b/>
          <w:bCs/>
          <w:lang w:val="en-US" w:eastAsia="zh-CN"/>
        </w:rPr>
        <w:t>2.</w:t>
      </w:r>
      <w:r>
        <w:rPr>
          <w:b/>
          <w:bCs/>
          <w:lang w:val="en-US" w:eastAsia="zh-CN"/>
        </w:rPr>
        <w:t>试题编号：</w:t>
      </w:r>
      <w:r>
        <w:rPr>
          <w:rFonts w:hint="default"/>
          <w:b/>
          <w:bCs/>
          <w:lang w:val="en-US" w:eastAsia="zh-CN"/>
        </w:rPr>
        <w:t>1-2</w:t>
      </w:r>
      <w:r>
        <w:rPr>
          <w:b/>
          <w:bCs/>
          <w:lang w:val="en-US" w:eastAsia="zh-CN"/>
        </w:rPr>
        <w:t>：</w:t>
      </w:r>
      <w:r>
        <w:rPr>
          <w:rFonts w:hint="default"/>
          <w:b/>
          <w:bCs/>
          <w:lang w:val="en-US" w:eastAsia="zh-CN"/>
        </w:rPr>
        <w:t xml:space="preserve">XX </w:t>
      </w:r>
    </w:p>
    <w:p>
      <w:pPr>
        <w:bidi w:val="0"/>
      </w:pPr>
      <w:r>
        <w:rPr>
          <w:lang w:val="en-US" w:eastAsia="zh-CN"/>
        </w:rPr>
        <w:t>（</w:t>
      </w:r>
      <w:r>
        <w:rPr>
          <w:rFonts w:hint="default"/>
          <w:lang w:val="en-US" w:eastAsia="zh-CN"/>
        </w:rPr>
        <w:t>1</w:t>
      </w:r>
      <w:r>
        <w:rPr>
          <w:lang w:val="en-US" w:eastAsia="zh-CN"/>
        </w:rPr>
        <w:t xml:space="preserve">）任务描述 </w:t>
      </w:r>
    </w:p>
    <w:p>
      <w:pPr>
        <w:bidi w:val="0"/>
      </w:pPr>
      <w:r>
        <w:rPr>
          <w:lang w:val="en-US" w:eastAsia="zh-CN"/>
        </w:rPr>
        <w:t>（</w:t>
      </w:r>
      <w:r>
        <w:rPr>
          <w:rFonts w:hint="default"/>
          <w:lang w:val="en-US" w:eastAsia="zh-CN"/>
        </w:rPr>
        <w:t>2</w:t>
      </w:r>
      <w:r>
        <w:rPr>
          <w:lang w:val="en-US" w:eastAsia="zh-CN"/>
        </w:rPr>
        <w:t xml:space="preserve">）实施条件 </w:t>
      </w:r>
    </w:p>
    <w:p>
      <w:pPr>
        <w:bidi w:val="0"/>
      </w:pPr>
      <w:r>
        <w:rPr>
          <w:lang w:val="en-US" w:eastAsia="zh-CN"/>
        </w:rPr>
        <w:t>（</w:t>
      </w:r>
      <w:r>
        <w:rPr>
          <w:rFonts w:hint="default"/>
          <w:lang w:val="en-US" w:eastAsia="zh-CN"/>
        </w:rPr>
        <w:t>3</w:t>
      </w:r>
      <w:r>
        <w:rPr>
          <w:lang w:val="en-US" w:eastAsia="zh-CN"/>
        </w:rPr>
        <w:t xml:space="preserve">）考核时量 </w:t>
      </w:r>
    </w:p>
    <w:p>
      <w:pPr>
        <w:bidi w:val="0"/>
        <w:rPr>
          <w:lang w:val="en-US" w:eastAsia="zh-CN"/>
        </w:rPr>
      </w:pPr>
      <w:r>
        <w:rPr>
          <w:lang w:val="en-US" w:eastAsia="zh-CN"/>
        </w:rPr>
        <w:t>（</w:t>
      </w:r>
      <w:r>
        <w:rPr>
          <w:rFonts w:hint="default"/>
          <w:lang w:val="en-US" w:eastAsia="zh-CN"/>
        </w:rPr>
        <w:t>4</w:t>
      </w:r>
      <w:r>
        <w:rPr>
          <w:lang w:val="en-US" w:eastAsia="zh-CN"/>
        </w:rPr>
        <w:t>）评分细则</w:t>
      </w:r>
    </w:p>
    <w:p>
      <w:pPr>
        <w:bidi w:val="0"/>
      </w:pPr>
      <w:r>
        <w:rPr>
          <w:rFonts w:hint="default"/>
          <w:lang w:val="en-US" w:eastAsia="zh-CN"/>
        </w:rPr>
        <w:t>……</w:t>
      </w:r>
    </w:p>
    <w:p>
      <w:pPr>
        <w:pStyle w:val="3"/>
        <w:bidi w:val="0"/>
      </w:pPr>
      <w:bookmarkStart w:id="2" w:name="_Toc31819"/>
      <w:r>
        <w:rPr>
          <w:rFonts w:hint="eastAsia"/>
          <w:lang w:val="en-US" w:eastAsia="zh-CN"/>
        </w:rPr>
        <w:t>二、XX 模块</w:t>
      </w:r>
      <w:bookmarkEnd w:id="2"/>
      <w:r>
        <w:rPr>
          <w:rFonts w:hint="eastAsia"/>
          <w:lang w:val="en-US" w:eastAsia="zh-CN"/>
        </w:rPr>
        <w:t xml:space="preserve"> </w:t>
      </w:r>
    </w:p>
    <w:p>
      <w:pPr>
        <w:bidi w:val="0"/>
      </w:pPr>
      <w:r>
        <w:rPr>
          <w:rFonts w:hint="default"/>
          <w:lang w:val="en-US" w:eastAsia="zh-CN"/>
        </w:rPr>
        <w:t>……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>注意：各模块题量和难度应基本相当，不同专业题库的试题数量按有关文件要求确定。</w:t>
      </w:r>
    </w:p>
    <w:sectPr>
      <w:footerReference r:id="rId9" w:type="default"/>
      <w:pgSz w:w="11910" w:h="16840"/>
      <w:pgMar w:top="1440" w:right="1420" w:bottom="280" w:left="1680" w:header="720" w:footer="72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hanging="420"/>
      <w:jc w:val="center"/>
      <w:rPr>
        <w:rFonts w:cs="Times New Roman"/>
      </w:rPr>
    </w:pPr>
  </w:p>
  <w:p>
    <w:pPr>
      <w:pStyle w:val="5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hanging="420"/>
      <w:jc w:val="center"/>
      <w:rPr>
        <w:rFonts w:cs="Times New Roman"/>
      </w:rPr>
    </w:pPr>
  </w:p>
  <w:p>
    <w:pPr>
      <w:pStyle w:val="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 w:hanging="420"/>
      <w:jc w:val="center"/>
      <w:rPr>
        <w:rFonts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5NWQ1MjJhYzUzNWVjNDc2MjhiN2JmZGI2YzY2OWQifQ=="/>
  </w:docVars>
  <w:rsids>
    <w:rsidRoot w:val="00000000"/>
    <w:rsid w:val="04477AA3"/>
    <w:rsid w:val="066466EB"/>
    <w:rsid w:val="079152D1"/>
    <w:rsid w:val="0ABB6AF5"/>
    <w:rsid w:val="0B060860"/>
    <w:rsid w:val="103F1AE1"/>
    <w:rsid w:val="13D33102"/>
    <w:rsid w:val="17C101CD"/>
    <w:rsid w:val="19212A90"/>
    <w:rsid w:val="1BE870EB"/>
    <w:rsid w:val="1F0804C2"/>
    <w:rsid w:val="25161FE3"/>
    <w:rsid w:val="283006CB"/>
    <w:rsid w:val="29AF561F"/>
    <w:rsid w:val="2A8F792B"/>
    <w:rsid w:val="2B6022A9"/>
    <w:rsid w:val="2C1D4AC2"/>
    <w:rsid w:val="2FAC6889"/>
    <w:rsid w:val="41E4226A"/>
    <w:rsid w:val="47370CD6"/>
    <w:rsid w:val="48861F15"/>
    <w:rsid w:val="49971070"/>
    <w:rsid w:val="49F107DD"/>
    <w:rsid w:val="4DF711BF"/>
    <w:rsid w:val="50D76893"/>
    <w:rsid w:val="52AE3413"/>
    <w:rsid w:val="5AFB1D74"/>
    <w:rsid w:val="60432529"/>
    <w:rsid w:val="64596374"/>
    <w:rsid w:val="674E6DCA"/>
    <w:rsid w:val="6E366170"/>
    <w:rsid w:val="6E710C21"/>
    <w:rsid w:val="7552444B"/>
    <w:rsid w:val="75A1188D"/>
    <w:rsid w:val="763E2880"/>
    <w:rsid w:val="77D01FB6"/>
    <w:rsid w:val="790F19B7"/>
    <w:rsid w:val="79471A21"/>
    <w:rsid w:val="79496FD8"/>
    <w:rsid w:val="7A8772A3"/>
    <w:rsid w:val="7EEF6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360" w:lineRule="auto"/>
      <w:ind w:left="0" w:right="0" w:firstLine="420" w:firstLineChars="200"/>
      <w:jc w:val="left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3">
    <w:name w:val="heading 1"/>
    <w:basedOn w:val="1"/>
    <w:next w:val="1"/>
    <w:link w:val="13"/>
    <w:qFormat/>
    <w:uiPriority w:val="1"/>
    <w:pPr>
      <w:spacing w:before="50" w:beforeLines="50"/>
      <w:ind w:left="0" w:right="0" w:firstLine="0" w:firstLineChars="0"/>
      <w:jc w:val="left"/>
      <w:outlineLvl w:val="0"/>
    </w:pPr>
    <w:rPr>
      <w:rFonts w:eastAsia="黑体"/>
      <w:sz w:val="28"/>
      <w:szCs w:val="32"/>
    </w:rPr>
  </w:style>
  <w:style w:type="paragraph" w:styleId="4">
    <w:name w:val="heading 2"/>
    <w:basedOn w:val="1"/>
    <w:next w:val="1"/>
    <w:qFormat/>
    <w:uiPriority w:val="1"/>
    <w:pPr>
      <w:ind w:left="671"/>
      <w:outlineLvl w:val="2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ind w:firstLine="0" w:firstLineChars="0"/>
    </w:pPr>
    <w:rPr>
      <w:b/>
      <w:sz w:val="2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376" w:hanging="703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  <w:style w:type="character" w:customStyle="1" w:styleId="13">
    <w:name w:val="标题 1 Char"/>
    <w:link w:val="3"/>
    <w:qFormat/>
    <w:uiPriority w:val="1"/>
    <w:rPr>
      <w:rFonts w:eastAsia="黑体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385</Words>
  <Characters>404</Characters>
  <TotalTime>0</TotalTime>
  <ScaleCrop>false</ScaleCrop>
  <LinksUpToDate>false</LinksUpToDate>
  <CharactersWithSpaces>556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2022-10-10T01:24:00Z</dcterms:created>
  <dc:creator>曾晨曦</dc:creator>
  <cp:lastModifiedBy>colapig</cp:lastModifiedBy>
  <dcterms:modified xsi:type="dcterms:W3CDTF">2022-10-21T08:31:55Z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89F34B402B6340B3A2C87DF2A586FE56</vt:lpwstr>
  </property>
</Properties>
</file>