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0" w:lineRule="atLeast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附件3：</w:t>
      </w:r>
    </w:p>
    <w:p>
      <w:pPr>
        <w:jc w:val="center"/>
        <w:rPr>
          <w:rFonts w:hint="default" w:ascii="宋体" w:hAnsi="宋体" w:cs="宋体"/>
          <w:b/>
          <w:bCs/>
          <w:sz w:val="28"/>
          <w:szCs w:val="28"/>
        </w:rPr>
      </w:pPr>
      <w:bookmarkStart w:id="0" w:name="_GoBack"/>
      <w:r>
        <w:rPr>
          <w:rFonts w:hint="eastAsia" w:ascii="黑体" w:hAnsi="黑体" w:eastAsia="黑体" w:cs="宋体"/>
          <w:b/>
          <w:bCs/>
          <w:sz w:val="36"/>
          <w:szCs w:val="36"/>
          <w:lang w:val="en-US" w:eastAsia="zh-CN"/>
        </w:rPr>
        <w:t>湖南工程职业技术学院</w:t>
      </w:r>
      <w:r>
        <w:rPr>
          <w:rFonts w:ascii="黑体" w:hAnsi="黑体" w:eastAsia="黑体" w:cs="宋体"/>
          <w:b/>
          <w:bCs/>
          <w:sz w:val="36"/>
          <w:szCs w:val="36"/>
        </w:rPr>
        <w:t>精品在线开放课程评审标准</w:t>
      </w:r>
      <w:bookmarkEnd w:id="0"/>
    </w:p>
    <w:tbl>
      <w:tblPr>
        <w:tblStyle w:val="2"/>
        <w:tblW w:w="102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1466"/>
        <w:gridCol w:w="5447"/>
        <w:gridCol w:w="1057"/>
        <w:gridCol w:w="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tblHeader/>
          <w:jc w:val="center"/>
        </w:trPr>
        <w:tc>
          <w:tcPr>
            <w:tcW w:w="13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</w:rPr>
              <w:t>一级指标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</w:rPr>
              <w:t>二级指标</w:t>
            </w:r>
          </w:p>
        </w:tc>
        <w:tc>
          <w:tcPr>
            <w:tcW w:w="54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</w:rPr>
              <w:t>指标说明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</w:rPr>
              <w:t>分值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13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b/>
                <w:spacing w:val="6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pacing w:val="60"/>
                <w:sz w:val="24"/>
                <w:szCs w:val="24"/>
              </w:rPr>
              <w:t>课程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b/>
                <w:spacing w:val="6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pacing w:val="60"/>
                <w:sz w:val="24"/>
                <w:szCs w:val="24"/>
              </w:rPr>
              <w:t>团队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b/>
                <w:spacing w:val="6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spacing w:val="60"/>
                <w:w w:val="90"/>
                <w:sz w:val="24"/>
                <w:szCs w:val="24"/>
              </w:rPr>
              <w:t>(5分</w:t>
            </w:r>
            <w:r>
              <w:rPr>
                <w:rFonts w:ascii="仿宋" w:hAnsi="仿宋" w:eastAsia="仿宋" w:cs="仿宋"/>
                <w:b/>
                <w:spacing w:val="60"/>
                <w:w w:val="90"/>
                <w:sz w:val="28"/>
                <w:szCs w:val="28"/>
              </w:rPr>
              <w:t>)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0"/>
                <w:sz w:val="24"/>
                <w:szCs w:val="24"/>
              </w:rPr>
              <w:t>团队成员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0"/>
                <w:sz w:val="24"/>
                <w:szCs w:val="24"/>
              </w:rPr>
              <w:t>（5分）</w:t>
            </w:r>
          </w:p>
        </w:tc>
        <w:tc>
          <w:tcPr>
            <w:tcW w:w="54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(1)课程负责人须为申报院校正式聘用的教师，具有丰富的教学经验和扎实专业功底。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(2)主讲教师师德好，教学能力强，积极投身信息技术与教育教学深度融合的教学改革。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(3)课程团队结构合理、人员稳定，除课程负责人和主讲教师外，还应配备必要的助理教师，保障线上线下教学正常有序运行。团队人数不少于3人。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A（5）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B（4）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C（3）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D（2）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7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b/>
                <w:spacing w:val="6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pacing w:val="60"/>
                <w:sz w:val="24"/>
                <w:szCs w:val="24"/>
              </w:rPr>
              <w:t>课程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b/>
                <w:spacing w:val="6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pacing w:val="60"/>
                <w:sz w:val="24"/>
                <w:szCs w:val="24"/>
              </w:rPr>
              <w:t>设计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b/>
                <w:spacing w:val="6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spacing w:val="60"/>
                <w:sz w:val="24"/>
                <w:szCs w:val="24"/>
              </w:rPr>
              <w:t>(10分)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１.设计要求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0"/>
                <w:sz w:val="24"/>
                <w:szCs w:val="24"/>
              </w:rPr>
              <w:t>（5分）</w:t>
            </w:r>
          </w:p>
        </w:tc>
        <w:tc>
          <w:tcPr>
            <w:tcW w:w="54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遵循教育教学规律，体现现代教育思想，符合大规模在线开放课程教学特征。注重以学生为中心建立教与学新型关系，构建体现信息技术与教育教学深度融合的课程结构和教学组织模式，课程知识体系科学，资源配置全面合理，适合在线学习和混合式教学。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A（5）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B（4）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C（3）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D（2）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137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b/>
                <w:spacing w:val="60"/>
                <w:sz w:val="28"/>
                <w:szCs w:val="28"/>
              </w:rPr>
            </w:pPr>
          </w:p>
        </w:tc>
        <w:tc>
          <w:tcPr>
            <w:tcW w:w="14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２.设计内容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0"/>
                <w:sz w:val="24"/>
                <w:szCs w:val="24"/>
              </w:rPr>
              <w:t>（5分）</w:t>
            </w:r>
          </w:p>
        </w:tc>
        <w:tc>
          <w:tcPr>
            <w:tcW w:w="54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(1)课程标准科学规范，包含课程目标、教学内容体系与单元（模块）划分、考核标准与方法等；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(2)教学设计及实施计划可操作，课时安排、教学方法及课程组织合理。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A（5）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B（4）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C（3）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D（2）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7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b/>
                <w:spacing w:val="6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pacing w:val="60"/>
                <w:sz w:val="24"/>
                <w:szCs w:val="24"/>
              </w:rPr>
              <w:t>课程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b/>
                <w:spacing w:val="6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pacing w:val="60"/>
                <w:sz w:val="24"/>
                <w:szCs w:val="24"/>
              </w:rPr>
              <w:t>资源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b/>
                <w:spacing w:val="6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spacing w:val="60"/>
                <w:sz w:val="24"/>
                <w:szCs w:val="24"/>
              </w:rPr>
              <w:t>(40分)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1.内容要求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0"/>
                <w:sz w:val="24"/>
                <w:szCs w:val="24"/>
              </w:rPr>
              <w:t>（10分）</w:t>
            </w:r>
          </w:p>
        </w:tc>
        <w:tc>
          <w:tcPr>
            <w:tcW w:w="54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坚持立德树人，能够将思想政治教育内化为课程内容，弘扬社会主义核心价值观。反映专业最新发展成果和教改教研成果，具有较高的科学性水平。课程内容更新和完善及时。无危害国家安全、涉密及其他不适宜网络公开传播的内容，无侵犯他人知识产权内容。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A（10-9）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B（8-7）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C（6-5）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D（4-3）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37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b/>
                <w:spacing w:val="60"/>
                <w:sz w:val="28"/>
                <w:szCs w:val="28"/>
              </w:rPr>
            </w:pPr>
          </w:p>
        </w:tc>
        <w:tc>
          <w:tcPr>
            <w:tcW w:w="14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2.视频资源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0"/>
                <w:sz w:val="24"/>
                <w:szCs w:val="24"/>
              </w:rPr>
              <w:t>（15分）</w:t>
            </w:r>
          </w:p>
        </w:tc>
        <w:tc>
          <w:tcPr>
            <w:tcW w:w="54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(1)教学视频能体现良好的教学设计思路，内容准确、覆盖课程所有单元；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(2)视频不是课堂实录或录屏，单个视频时长5-15分钟；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(3)视频画面清晰、声音宏亮，播放流畅，方便回放或定点播放，有较好的艺术性和欣赏性；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(4)课程核心知识和技能有原创视频。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15分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A（15-14）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B（13-11）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C（10-8）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D（7-5）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7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b/>
                <w:spacing w:val="60"/>
                <w:sz w:val="28"/>
                <w:szCs w:val="28"/>
              </w:rPr>
            </w:pPr>
          </w:p>
        </w:tc>
        <w:tc>
          <w:tcPr>
            <w:tcW w:w="14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3.图文资源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0"/>
                <w:sz w:val="24"/>
                <w:szCs w:val="24"/>
              </w:rPr>
              <w:t>（15分）</w:t>
            </w:r>
          </w:p>
        </w:tc>
        <w:tc>
          <w:tcPr>
            <w:tcW w:w="54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(1)图文资源（包含包括课程介绍、负责人介绍、教案或演示文稿、考核方案、在线作业、试题库等反映教学活动必需的资源）设计、编写科学规范，与视频资源共同组成完整课程内容；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(2)图片清晰、真实，文档格式统一、美观，动画播放流畅。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(3)练习测试题覆盖所有教学单元，题型多样，且能在线作业、测试和评阅；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(4)拓展资源知识准确，表达无误，资源类型丰富，与课程内容密切相关，且数量较多；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15分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A（15-14）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B（13-11）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C（10-8）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D（7-5）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37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b/>
                <w:spacing w:val="6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pacing w:val="60"/>
                <w:sz w:val="24"/>
                <w:szCs w:val="24"/>
              </w:rPr>
              <w:t>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b/>
                <w:spacing w:val="6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pacing w:val="60"/>
                <w:sz w:val="24"/>
                <w:szCs w:val="24"/>
              </w:rPr>
              <w:t>应用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b/>
                <w:spacing w:val="6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spacing w:val="60"/>
                <w:w w:val="90"/>
                <w:sz w:val="24"/>
                <w:szCs w:val="24"/>
              </w:rPr>
              <w:t>(45分)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1.开课情况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0"/>
                <w:sz w:val="24"/>
                <w:szCs w:val="24"/>
              </w:rPr>
              <w:t>（15分）</w:t>
            </w:r>
          </w:p>
        </w:tc>
        <w:tc>
          <w:tcPr>
            <w:tcW w:w="54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(1)完成至少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轮以上的完整课程教学；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(2)每轮选课学习人数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在1000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人以上；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(3)各项教学活动完整、有效，按计划实施，且教学过程记录完整、规范。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15分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A（15-14）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B（13-11）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C（10-8）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D（7-5）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37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b/>
                <w:spacing w:val="60"/>
                <w:sz w:val="28"/>
                <w:szCs w:val="28"/>
              </w:rPr>
            </w:pPr>
          </w:p>
        </w:tc>
        <w:tc>
          <w:tcPr>
            <w:tcW w:w="14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2.教学过程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0"/>
                <w:sz w:val="24"/>
                <w:szCs w:val="24"/>
              </w:rPr>
              <w:t>（20分）</w:t>
            </w:r>
          </w:p>
        </w:tc>
        <w:tc>
          <w:tcPr>
            <w:tcW w:w="54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通过课程平台，教师按照学校的教学计划和要求为学习者提供测验、作业、考试、答疑、讨论等教学活动，及时开展在线指导与测评，且记录过程材料真实、有效。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(1)每轮课程中的单个资源访问量1000次以上；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(2)每轮布置作业及批改和测试评价次数在25次以上；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(3)学习者在线学习响应度高，师生互动充分，能有效促进师生之间、学生之间进行资源共享、互动交流和自主式与协作式学习，每轮师生交流互动2000次以上。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A（20-18）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B（17-15）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C（14-12）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D（11-9）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7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b/>
                <w:spacing w:val="60"/>
                <w:sz w:val="28"/>
                <w:szCs w:val="28"/>
              </w:rPr>
            </w:pPr>
          </w:p>
        </w:tc>
        <w:tc>
          <w:tcPr>
            <w:tcW w:w="14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3.应用效果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0"/>
                <w:sz w:val="24"/>
                <w:szCs w:val="24"/>
              </w:rPr>
              <w:t>（10分）</w:t>
            </w:r>
          </w:p>
        </w:tc>
        <w:tc>
          <w:tcPr>
            <w:tcW w:w="54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在校内外学习者中共享范围广，应用模式多样，应用效果好，社会影响大。截至 20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 年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 日，在全国性公开课程平台面向校内外广大学习者开放，在申报课程平台上完成一期及以上教学活动，且每一轮开课学习者规模应达到 1000 人以上。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A（10-9）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B（8-7）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C（6-5）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D（4-3）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2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pacing w:val="60"/>
                <w:sz w:val="21"/>
                <w:szCs w:val="21"/>
              </w:rPr>
              <w:t>合计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100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</w:tr>
    </w:tbl>
    <w:p>
      <w:pPr>
        <w:widowControl/>
        <w:shd w:val="clear" w:color="auto" w:fill="FFFFFF"/>
        <w:spacing w:line="420" w:lineRule="exact"/>
        <w:jc w:val="left"/>
        <w:rPr>
          <w:rFonts w:ascii="宋体" w:hAnsi="宋体" w:eastAsia="宋体" w:cs="宋体"/>
          <w:kern w:val="0"/>
          <w:sz w:val="24"/>
          <w:szCs w:val="2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234028"/>
    <w:rsid w:val="3423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2020-03-26T04:44:00Z</dcterms:created>
  <dc:creator>韦林利</dc:creator>
  <cp:lastModifiedBy>韦林利</cp:lastModifiedBy>
  <dcterms:modified xsi:type="dcterms:W3CDTF">2020-03-26T04:44:43Z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