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附件</w:t>
      </w:r>
      <w:r>
        <w:rPr>
          <w:rFonts w:ascii="Times New Roman" w:hAnsi="Times New Roman" w:eastAsia="黑体" w:cs="Times New Roman"/>
          <w:color w:val="000000"/>
          <w:sz w:val="32"/>
          <w:szCs w:val="32"/>
        </w:rPr>
        <w:t>2</w:t>
      </w:r>
    </w:p>
    <w:p>
      <w:pPr>
        <w:widowControl/>
        <w:snapToGrid w:val="0"/>
        <w:jc w:val="center"/>
        <w:textAlignment w:val="center"/>
        <w:rPr>
          <w:rFonts w:ascii="Times New Roman" w:hAnsi="Times New Roman" w:cs="Times New Roman"/>
          <w:b/>
          <w:bCs/>
          <w:color w:val="000000"/>
          <w:kern w:val="0"/>
          <w:sz w:val="44"/>
          <w:szCs w:val="44"/>
        </w:rPr>
      </w:pPr>
      <w:r>
        <w:rPr>
          <w:rFonts w:hint="eastAsia" w:ascii="宋体" w:hAnsi="宋体" w:cs="宋体"/>
          <w:b/>
          <w:bCs/>
          <w:color w:val="000000"/>
          <w:kern w:val="0"/>
          <w:sz w:val="44"/>
          <w:szCs w:val="44"/>
        </w:rPr>
        <w:t>湖南工程职业技术学院学生党支部</w:t>
      </w:r>
      <w:r>
        <w:rPr>
          <w:rFonts w:ascii="Times New Roman" w:hAnsi="Times New Roman" w:cs="Times New Roman"/>
          <w:b/>
          <w:bCs/>
          <w:color w:val="000000"/>
          <w:kern w:val="0"/>
          <w:sz w:val="44"/>
          <w:szCs w:val="44"/>
        </w:rPr>
        <w:t>“</w:t>
      </w:r>
      <w:r>
        <w:rPr>
          <w:rFonts w:hint="eastAsia" w:ascii="宋体" w:hAnsi="宋体" w:cs="宋体"/>
          <w:b/>
          <w:bCs/>
          <w:color w:val="000000"/>
          <w:kern w:val="0"/>
          <w:sz w:val="44"/>
          <w:szCs w:val="44"/>
        </w:rPr>
        <w:t>五化</w:t>
      </w:r>
      <w:r>
        <w:rPr>
          <w:rFonts w:ascii="Times New Roman" w:hAnsi="Times New Roman" w:cs="Times New Roman"/>
          <w:b/>
          <w:bCs/>
          <w:color w:val="000000"/>
          <w:kern w:val="0"/>
          <w:sz w:val="44"/>
          <w:szCs w:val="44"/>
        </w:rPr>
        <w:t>”</w:t>
      </w:r>
      <w:r>
        <w:rPr>
          <w:rFonts w:hint="eastAsia" w:ascii="宋体" w:hAnsi="宋体" w:cs="宋体"/>
          <w:b/>
          <w:bCs/>
          <w:color w:val="000000"/>
          <w:kern w:val="0"/>
          <w:sz w:val="44"/>
          <w:szCs w:val="44"/>
        </w:rPr>
        <w:t>建设工作考评表（自评）</w:t>
      </w:r>
    </w:p>
    <w:p>
      <w:pPr>
        <w:widowControl/>
        <w:snapToGrid w:val="0"/>
        <w:spacing w:line="460" w:lineRule="exact"/>
        <w:jc w:val="left"/>
        <w:textAlignment w:val="center"/>
        <w:rPr>
          <w:rFonts w:ascii="Times New Roman" w:hAnsi="Times New Roman" w:eastAsia="Times New Roman" w:cs="Times New Roman"/>
          <w:color w:val="000000"/>
          <w:sz w:val="32"/>
          <w:szCs w:val="32"/>
        </w:rPr>
      </w:pPr>
      <w:r>
        <w:rPr>
          <w:rFonts w:hint="eastAsia" w:ascii="宋体" w:hAnsi="宋体" w:cs="宋体"/>
          <w:color w:val="000000"/>
          <w:kern w:val="0"/>
          <w:sz w:val="28"/>
          <w:szCs w:val="28"/>
        </w:rPr>
        <w:t>党支部（盖章）：</w:t>
      </w:r>
      <w:r>
        <w:rPr>
          <w:rFonts w:ascii="Times New Roman" w:hAnsi="Times New Roman" w:cs="Times New Roman"/>
          <w:color w:val="000000"/>
          <w:kern w:val="0"/>
          <w:sz w:val="28"/>
          <w:szCs w:val="28"/>
          <w:u w:val="single"/>
        </w:rPr>
        <w:t xml:space="preserve">               </w:t>
      </w:r>
      <w:r>
        <w:rPr>
          <w:rFonts w:ascii="Times New Roman" w:hAnsi="Times New Roman" w:cs="Times New Roman"/>
          <w:color w:val="000000"/>
          <w:kern w:val="0"/>
          <w:sz w:val="28"/>
          <w:szCs w:val="28"/>
        </w:rPr>
        <w:t xml:space="preserve">        </w:t>
      </w:r>
      <w:r>
        <w:rPr>
          <w:rFonts w:hint="eastAsia" w:ascii="Times New Roman" w:hAnsi="Times New Roman" w:cs="宋体"/>
          <w:color w:val="000000"/>
          <w:kern w:val="0"/>
          <w:sz w:val="28"/>
          <w:szCs w:val="28"/>
        </w:rPr>
        <w:t>自评等级：</w:t>
      </w:r>
      <w:r>
        <w:rPr>
          <w:rFonts w:ascii="Times New Roman" w:hAnsi="Times New Roman" w:cs="Times New Roman"/>
          <w:color w:val="000000"/>
          <w:kern w:val="0"/>
          <w:sz w:val="28"/>
          <w:szCs w:val="28"/>
          <w:u w:val="single"/>
        </w:rPr>
        <w:t xml:space="preserve">              </w:t>
      </w:r>
      <w:r>
        <w:rPr>
          <w:rFonts w:ascii="Times New Roman" w:hAnsi="Times New Roman" w:cs="Times New Roman"/>
          <w:color w:val="000000"/>
          <w:kern w:val="0"/>
          <w:sz w:val="28"/>
          <w:szCs w:val="28"/>
        </w:rPr>
        <w:t xml:space="preserve">            </w:t>
      </w:r>
      <w:r>
        <w:rPr>
          <w:rFonts w:hint="eastAsia" w:ascii="宋体" w:hAnsi="宋体" w:cs="宋体"/>
          <w:color w:val="000000"/>
          <w:kern w:val="0"/>
          <w:sz w:val="28"/>
          <w:szCs w:val="28"/>
        </w:rPr>
        <w:t>自评时间：</w:t>
      </w:r>
      <w:r>
        <w:rPr>
          <w:rFonts w:ascii="Times New Roman" w:hAnsi="Times New Roman" w:cs="Times New Roman"/>
          <w:color w:val="000000"/>
          <w:kern w:val="0"/>
          <w:sz w:val="28"/>
          <w:szCs w:val="28"/>
          <w:u w:val="single"/>
        </w:rPr>
        <w:t xml:space="preserve">                 </w:t>
      </w:r>
    </w:p>
    <w:tbl>
      <w:tblPr>
        <w:tblStyle w:val="2"/>
        <w:tblW w:w="14240"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17"/>
        <w:gridCol w:w="664"/>
        <w:gridCol w:w="7706"/>
        <w:gridCol w:w="585"/>
        <w:gridCol w:w="3863"/>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Header/>
        </w:trPr>
        <w:tc>
          <w:tcPr>
            <w:tcW w:w="717" w:type="dxa"/>
            <w:vAlign w:val="center"/>
          </w:tcPr>
          <w:p>
            <w:pPr>
              <w:widowControl/>
              <w:snapToGrid w:val="0"/>
              <w:jc w:val="center"/>
              <w:textAlignment w:val="top"/>
              <w:rPr>
                <w:rFonts w:ascii="黑体" w:hAnsi="黑体" w:eastAsia="黑体" w:cs="Times New Roman"/>
                <w:color w:val="000000"/>
                <w:sz w:val="24"/>
                <w:szCs w:val="24"/>
              </w:rPr>
            </w:pPr>
            <w:r>
              <w:rPr>
                <w:rFonts w:hint="eastAsia" w:ascii="黑体" w:hAnsi="黑体" w:eastAsia="黑体" w:cs="黑体"/>
                <w:color w:val="000000"/>
                <w:kern w:val="0"/>
                <w:sz w:val="24"/>
                <w:szCs w:val="24"/>
              </w:rPr>
              <w:t>内容</w:t>
            </w:r>
          </w:p>
        </w:tc>
        <w:tc>
          <w:tcPr>
            <w:tcW w:w="664" w:type="dxa"/>
            <w:vAlign w:val="center"/>
          </w:tcPr>
          <w:p>
            <w:pPr>
              <w:widowControl/>
              <w:snapToGrid w:val="0"/>
              <w:jc w:val="center"/>
              <w:textAlignment w:val="top"/>
              <w:rPr>
                <w:rFonts w:ascii="黑体" w:hAnsi="黑体" w:eastAsia="黑体" w:cs="Times New Roman"/>
                <w:color w:val="000000"/>
                <w:sz w:val="24"/>
                <w:szCs w:val="24"/>
              </w:rPr>
            </w:pPr>
            <w:r>
              <w:rPr>
                <w:rFonts w:hint="eastAsia" w:ascii="黑体" w:hAnsi="黑体" w:eastAsia="黑体" w:cs="黑体"/>
                <w:color w:val="000000"/>
                <w:kern w:val="0"/>
                <w:sz w:val="24"/>
                <w:szCs w:val="24"/>
              </w:rPr>
              <w:t>项目</w:t>
            </w:r>
          </w:p>
        </w:tc>
        <w:tc>
          <w:tcPr>
            <w:tcW w:w="7706" w:type="dxa"/>
            <w:vAlign w:val="center"/>
          </w:tcPr>
          <w:p>
            <w:pPr>
              <w:widowControl/>
              <w:snapToGrid w:val="0"/>
              <w:jc w:val="center"/>
              <w:textAlignment w:val="top"/>
              <w:rPr>
                <w:rFonts w:ascii="黑体" w:hAnsi="黑体" w:eastAsia="黑体" w:cs="Times New Roman"/>
                <w:color w:val="000000"/>
                <w:sz w:val="24"/>
                <w:szCs w:val="24"/>
              </w:rPr>
            </w:pPr>
            <w:r>
              <w:rPr>
                <w:rFonts w:hint="eastAsia" w:ascii="黑体" w:hAnsi="黑体" w:eastAsia="黑体" w:cs="黑体"/>
                <w:color w:val="000000"/>
                <w:kern w:val="0"/>
                <w:sz w:val="24"/>
                <w:szCs w:val="24"/>
              </w:rPr>
              <w:t>标</w:t>
            </w:r>
            <w:r>
              <w:rPr>
                <w:rFonts w:ascii="黑体" w:hAnsi="黑体" w:eastAsia="黑体" w:cs="黑体"/>
                <w:color w:val="000000"/>
                <w:kern w:val="0"/>
                <w:sz w:val="24"/>
                <w:szCs w:val="24"/>
              </w:rPr>
              <w:t xml:space="preserve">    </w:t>
            </w:r>
            <w:r>
              <w:rPr>
                <w:rFonts w:hint="eastAsia" w:ascii="黑体" w:hAnsi="黑体" w:eastAsia="黑体" w:cs="黑体"/>
                <w:color w:val="000000"/>
                <w:kern w:val="0"/>
                <w:sz w:val="24"/>
                <w:szCs w:val="24"/>
              </w:rPr>
              <w:t>准</w:t>
            </w:r>
          </w:p>
        </w:tc>
        <w:tc>
          <w:tcPr>
            <w:tcW w:w="585" w:type="dxa"/>
            <w:vAlign w:val="center"/>
          </w:tcPr>
          <w:p>
            <w:pPr>
              <w:widowControl/>
              <w:snapToGrid w:val="0"/>
              <w:jc w:val="center"/>
              <w:textAlignment w:val="top"/>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分值</w:t>
            </w:r>
          </w:p>
        </w:tc>
        <w:tc>
          <w:tcPr>
            <w:tcW w:w="3863" w:type="dxa"/>
            <w:vAlign w:val="center"/>
          </w:tcPr>
          <w:p>
            <w:pPr>
              <w:widowControl/>
              <w:snapToGrid w:val="0"/>
              <w:jc w:val="center"/>
              <w:textAlignment w:val="top"/>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计分办法</w:t>
            </w:r>
          </w:p>
        </w:tc>
        <w:tc>
          <w:tcPr>
            <w:tcW w:w="705" w:type="dxa"/>
            <w:vAlign w:val="center"/>
          </w:tcPr>
          <w:p>
            <w:pPr>
              <w:widowControl/>
              <w:snapToGrid w:val="0"/>
              <w:jc w:val="center"/>
              <w:textAlignment w:val="top"/>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0" w:hRule="atLeast"/>
        </w:trPr>
        <w:tc>
          <w:tcPr>
            <w:tcW w:w="717" w:type="dxa"/>
            <w:vAlign w:val="center"/>
          </w:tcPr>
          <w:p>
            <w:pPr>
              <w:snapToGrid w:val="0"/>
              <w:jc w:val="center"/>
              <w:rPr>
                <w:rFonts w:ascii="宋体" w:cs="Times New Roman"/>
                <w:color w:val="000000"/>
                <w:sz w:val="24"/>
                <w:szCs w:val="24"/>
              </w:rPr>
            </w:pPr>
            <w:r>
              <w:rPr>
                <w:rFonts w:hint="eastAsia" w:ascii="宋体" w:hAnsi="宋体" w:cs="宋体"/>
                <w:b/>
                <w:bCs/>
                <w:color w:val="000000"/>
                <w:sz w:val="24"/>
                <w:szCs w:val="24"/>
              </w:rPr>
              <w:t>总则</w:t>
            </w:r>
          </w:p>
        </w:tc>
        <w:tc>
          <w:tcPr>
            <w:tcW w:w="664" w:type="dxa"/>
            <w:vAlign w:val="center"/>
          </w:tcPr>
          <w:p>
            <w:pPr>
              <w:snapToGrid w:val="0"/>
              <w:jc w:val="center"/>
              <w:rPr>
                <w:rFonts w:ascii="宋体" w:cs="Times New Roman"/>
                <w:color w:val="000000"/>
                <w:sz w:val="24"/>
                <w:szCs w:val="24"/>
              </w:rPr>
            </w:pPr>
          </w:p>
        </w:tc>
        <w:tc>
          <w:tcPr>
            <w:tcW w:w="7706" w:type="dxa"/>
            <w:vAlign w:val="center"/>
          </w:tcPr>
          <w:p>
            <w:pPr>
              <w:widowControl/>
              <w:snapToGrid w:val="0"/>
              <w:spacing w:line="280" w:lineRule="exact"/>
              <w:textAlignment w:val="center"/>
              <w:rPr>
                <w:rFonts w:ascii="宋体" w:cs="Times New Roman"/>
                <w:color w:val="000000"/>
                <w:sz w:val="24"/>
                <w:szCs w:val="24"/>
              </w:rPr>
            </w:pPr>
            <w:r>
              <w:rPr>
                <w:rFonts w:hint="eastAsia" w:ascii="宋体" w:hAnsi="宋体" w:cs="宋体"/>
                <w:color w:val="000000"/>
                <w:kern w:val="0"/>
                <w:sz w:val="24"/>
                <w:szCs w:val="24"/>
              </w:rPr>
              <w:t>根据《中国共产党章程》《中国共产党普通高等学校基层组织工作条例》《关于加强和改进新形势下高校思想政治工作的意见》《普通高等学校学生党建工作标准》及中央、省委相关文件精神，制定本标准。</w:t>
            </w:r>
          </w:p>
        </w:tc>
        <w:tc>
          <w:tcPr>
            <w:tcW w:w="585" w:type="dxa"/>
            <w:vAlign w:val="center"/>
          </w:tcPr>
          <w:p>
            <w:pPr>
              <w:widowControl/>
              <w:snapToGrid w:val="0"/>
              <w:jc w:val="center"/>
              <w:textAlignment w:val="center"/>
              <w:rPr>
                <w:rFonts w:ascii="宋体" w:cs="Times New Roman"/>
                <w:color w:val="000000"/>
                <w:kern w:val="0"/>
                <w:sz w:val="24"/>
                <w:szCs w:val="24"/>
              </w:rPr>
            </w:pPr>
          </w:p>
        </w:tc>
        <w:tc>
          <w:tcPr>
            <w:tcW w:w="3863" w:type="dxa"/>
            <w:vAlign w:val="center"/>
          </w:tcPr>
          <w:p>
            <w:pPr>
              <w:widowControl/>
              <w:snapToGrid w:val="0"/>
              <w:textAlignment w:val="center"/>
              <w:rPr>
                <w:rFonts w:ascii="宋体" w:cs="Times New Roman"/>
                <w:color w:val="000000"/>
                <w:kern w:val="0"/>
                <w:sz w:val="24"/>
                <w:szCs w:val="24"/>
              </w:rPr>
            </w:pPr>
          </w:p>
        </w:tc>
        <w:tc>
          <w:tcPr>
            <w:tcW w:w="705" w:type="dxa"/>
            <w:vAlign w:val="center"/>
          </w:tcPr>
          <w:p>
            <w:pPr>
              <w:widowControl/>
              <w:snapToGrid w:val="0"/>
              <w:textAlignment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trPr>
        <w:tc>
          <w:tcPr>
            <w:tcW w:w="717" w:type="dxa"/>
            <w:vMerge w:val="restart"/>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支</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部</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设</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置</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标</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准</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化</w:t>
            </w:r>
            <w:r>
              <w:rPr>
                <w:rFonts w:ascii="宋体" w:cs="Times New Roman"/>
                <w:color w:val="000000"/>
                <w:sz w:val="24"/>
                <w:szCs w:val="24"/>
              </w:rPr>
              <w:br w:type="page"/>
            </w:r>
          </w:p>
        </w:tc>
        <w:tc>
          <w:tcPr>
            <w:tcW w:w="664" w:type="dxa"/>
            <w:vMerge w:val="restart"/>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组织</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设置</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合理</w:t>
            </w:r>
          </w:p>
        </w:tc>
        <w:tc>
          <w:tcPr>
            <w:tcW w:w="7706" w:type="dxa"/>
            <w:vAlign w:val="center"/>
          </w:tcPr>
          <w:p>
            <w:pPr>
              <w:widowControl/>
              <w:snapToGrid w:val="0"/>
              <w:spacing w:line="280" w:lineRule="exact"/>
              <w:textAlignment w:val="center"/>
              <w:rPr>
                <w:rFonts w:ascii="宋体" w:cs="Times New Roman"/>
                <w:b/>
                <w:bCs/>
                <w:color w:val="000000"/>
                <w:sz w:val="24"/>
                <w:szCs w:val="24"/>
              </w:rPr>
            </w:pPr>
            <w:r>
              <w:rPr>
                <w:rStyle w:val="4"/>
                <w:rFonts w:ascii="宋体" w:hAnsi="宋体" w:eastAsia="宋体" w:cs="宋体"/>
                <w:sz w:val="24"/>
                <w:szCs w:val="24"/>
              </w:rPr>
              <w:t>1.</w:t>
            </w:r>
            <w:r>
              <w:rPr>
                <w:rStyle w:val="4"/>
                <w:rFonts w:hint="eastAsia" w:ascii="宋体" w:hAnsi="宋体" w:eastAsia="宋体" w:cs="宋体"/>
                <w:sz w:val="24"/>
                <w:szCs w:val="24"/>
              </w:rPr>
              <w:t>基本设置形式</w:t>
            </w:r>
            <w:r>
              <w:rPr>
                <w:rStyle w:val="5"/>
                <w:rFonts w:ascii="宋体" w:hAnsi="宋体" w:eastAsia="宋体" w:cs="宋体"/>
                <w:sz w:val="24"/>
                <w:szCs w:val="24"/>
              </w:rPr>
              <w:t>:</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hint="eastAsia" w:ascii="宋体" w:hAnsi="宋体" w:eastAsia="宋体" w:cs="宋体"/>
                <w:sz w:val="24"/>
                <w:szCs w:val="24"/>
              </w:rPr>
              <w:t>正式党员人数达到</w:t>
            </w:r>
            <w:r>
              <w:rPr>
                <w:rStyle w:val="5"/>
                <w:rFonts w:ascii="宋体" w:hAnsi="宋体" w:eastAsia="宋体" w:cs="宋体"/>
                <w:sz w:val="24"/>
                <w:szCs w:val="24"/>
              </w:rPr>
              <w:t>3</w:t>
            </w:r>
            <w:r>
              <w:rPr>
                <w:rStyle w:val="5"/>
                <w:rFonts w:hint="eastAsia" w:ascii="宋体" w:hAnsi="宋体" w:eastAsia="宋体" w:cs="宋体"/>
                <w:sz w:val="24"/>
                <w:szCs w:val="24"/>
              </w:rPr>
              <w:t>人以上的学生班级，可以按班级设置党支部；不足</w:t>
            </w:r>
            <w:r>
              <w:rPr>
                <w:rStyle w:val="5"/>
                <w:rFonts w:ascii="宋体" w:hAnsi="宋体" w:eastAsia="宋体" w:cs="宋体"/>
                <w:sz w:val="24"/>
                <w:szCs w:val="24"/>
              </w:rPr>
              <w:t>3</w:t>
            </w:r>
            <w:r>
              <w:rPr>
                <w:rStyle w:val="5"/>
                <w:rFonts w:hint="eastAsia" w:ascii="宋体" w:hAnsi="宋体" w:eastAsia="宋体" w:cs="宋体"/>
                <w:sz w:val="24"/>
                <w:szCs w:val="24"/>
              </w:rPr>
              <w:t>人的，可与学科专业相近的班级或年级联合成立党支部。</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党支部人数一般控制在</w:t>
            </w:r>
            <w:r>
              <w:rPr>
                <w:rStyle w:val="5"/>
                <w:rFonts w:ascii="宋体" w:hAnsi="宋体" w:eastAsia="宋体" w:cs="宋体"/>
                <w:sz w:val="24"/>
                <w:szCs w:val="24"/>
              </w:rPr>
              <w:t>30</w:t>
            </w:r>
            <w:r>
              <w:rPr>
                <w:rStyle w:val="5"/>
                <w:rFonts w:hint="eastAsia" w:ascii="宋体" w:hAnsi="宋体" w:eastAsia="宋体" w:cs="宋体"/>
                <w:sz w:val="24"/>
                <w:szCs w:val="24"/>
              </w:rPr>
              <w:t>人以内。</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党员人数较多的党支部，根据党员数量、分布情况、工作需要，合理划分党小组，每个党小组不得少于</w:t>
            </w:r>
            <w:r>
              <w:rPr>
                <w:rStyle w:val="5"/>
                <w:rFonts w:ascii="宋体" w:hAnsi="宋体" w:eastAsia="宋体" w:cs="宋体"/>
                <w:sz w:val="24"/>
                <w:szCs w:val="24"/>
              </w:rPr>
              <w:t>3</w:t>
            </w:r>
            <w:r>
              <w:rPr>
                <w:rStyle w:val="5"/>
                <w:rFonts w:hint="eastAsia" w:ascii="宋体" w:hAnsi="宋体" w:eastAsia="宋体" w:cs="宋体"/>
                <w:sz w:val="24"/>
                <w:szCs w:val="24"/>
              </w:rPr>
              <w:t>名党员，其中至少要有</w:t>
            </w:r>
            <w:r>
              <w:rPr>
                <w:rStyle w:val="5"/>
                <w:rFonts w:ascii="宋体" w:hAnsi="宋体" w:eastAsia="宋体" w:cs="宋体"/>
                <w:sz w:val="24"/>
                <w:szCs w:val="24"/>
              </w:rPr>
              <w:t>1</w:t>
            </w:r>
            <w:r>
              <w:rPr>
                <w:rStyle w:val="5"/>
                <w:rFonts w:hint="eastAsia" w:ascii="宋体" w:hAnsi="宋体" w:eastAsia="宋体" w:cs="宋体"/>
                <w:sz w:val="24"/>
                <w:szCs w:val="24"/>
              </w:rPr>
              <w:t>名正式党员。</w:t>
            </w:r>
          </w:p>
        </w:tc>
        <w:tc>
          <w:tcPr>
            <w:tcW w:w="585" w:type="dxa"/>
            <w:vAlign w:val="center"/>
          </w:tcPr>
          <w:p>
            <w:pPr>
              <w:widowControl/>
              <w:snapToGrid w:val="0"/>
              <w:jc w:val="center"/>
              <w:textAlignment w:val="center"/>
              <w:rPr>
                <w:rStyle w:val="4"/>
                <w:rFonts w:ascii="宋体" w:hAnsi="Calibri" w:eastAsia="宋体" w:cs="Times New Roman"/>
                <w:sz w:val="24"/>
                <w:szCs w:val="24"/>
              </w:rPr>
            </w:pPr>
            <w:r>
              <w:rPr>
                <w:rStyle w:val="4"/>
                <w:rFonts w:ascii="宋体" w:hAnsi="宋体" w:eastAsia="宋体" w:cs="宋体"/>
                <w:sz w:val="24"/>
                <w:szCs w:val="24"/>
              </w:rPr>
              <w:t>2</w:t>
            </w:r>
          </w:p>
        </w:tc>
        <w:tc>
          <w:tcPr>
            <w:tcW w:w="3863" w:type="dxa"/>
            <w:vAlign w:val="center"/>
          </w:tcPr>
          <w:p>
            <w:pPr>
              <w:widowControl/>
              <w:snapToGrid w:val="0"/>
              <w:spacing w:line="280" w:lineRule="exact"/>
              <w:textAlignment w:val="center"/>
              <w:rPr>
                <w:rStyle w:val="4"/>
                <w:rFonts w:ascii="宋体" w:hAnsi="Calibri" w:eastAsia="宋体" w:cs="Times New Roman"/>
                <w:b w:val="0"/>
                <w:bCs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达标计</w:t>
            </w:r>
            <w:r>
              <w:rPr>
                <w:rStyle w:val="5"/>
                <w:rFonts w:ascii="宋体" w:hAnsi="宋体" w:eastAsia="宋体" w:cs="宋体"/>
                <w:sz w:val="24"/>
                <w:szCs w:val="24"/>
              </w:rPr>
              <w:t>2</w:t>
            </w:r>
            <w:r>
              <w:rPr>
                <w:rStyle w:val="5"/>
                <w:rFonts w:hint="eastAsia" w:ascii="宋体" w:hAnsi="宋体" w:eastAsia="宋体" w:cs="宋体"/>
                <w:sz w:val="24"/>
                <w:szCs w:val="24"/>
              </w:rPr>
              <w:t>分，一项不合格扣</w:t>
            </w:r>
            <w:r>
              <w:rPr>
                <w:rStyle w:val="5"/>
                <w:rFonts w:ascii="宋体" w:hAnsi="宋体" w:eastAsia="宋体" w:cs="宋体"/>
                <w:sz w:val="24"/>
                <w:szCs w:val="24"/>
              </w:rPr>
              <w:t>1</w:t>
            </w:r>
            <w:r>
              <w:rPr>
                <w:rStyle w:val="5"/>
                <w:rFonts w:hint="eastAsia" w:ascii="宋体" w:hAnsi="宋体" w:eastAsia="宋体" w:cs="宋体"/>
                <w:sz w:val="24"/>
                <w:szCs w:val="24"/>
              </w:rPr>
              <w:t>分，扣完为止。</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Merge w:val="continue"/>
            <w:vAlign w:val="center"/>
          </w:tcPr>
          <w:p>
            <w:pPr>
              <w:snapToGrid w:val="0"/>
              <w:jc w:val="center"/>
              <w:rPr>
                <w:rFonts w:ascii="宋体" w:cs="Times New Roman"/>
                <w:b/>
                <w:bCs/>
                <w:color w:val="000000"/>
                <w:sz w:val="24"/>
                <w:szCs w:val="24"/>
              </w:rPr>
            </w:pPr>
          </w:p>
        </w:tc>
        <w:tc>
          <w:tcPr>
            <w:tcW w:w="7706" w:type="dxa"/>
            <w:vAlign w:val="center"/>
          </w:tcPr>
          <w:p>
            <w:pPr>
              <w:widowControl/>
              <w:snapToGrid w:val="0"/>
              <w:spacing w:line="280" w:lineRule="exact"/>
              <w:textAlignment w:val="center"/>
              <w:rPr>
                <w:rFonts w:ascii="宋体" w:cs="Times New Roman"/>
                <w:b/>
                <w:bCs/>
                <w:color w:val="000000"/>
                <w:sz w:val="24"/>
                <w:szCs w:val="24"/>
              </w:rPr>
            </w:pPr>
            <w:r>
              <w:rPr>
                <w:rStyle w:val="4"/>
                <w:rFonts w:ascii="宋体" w:hAnsi="宋体" w:eastAsia="宋体" w:cs="宋体"/>
                <w:sz w:val="24"/>
                <w:szCs w:val="24"/>
              </w:rPr>
              <w:t>2.</w:t>
            </w:r>
            <w:r>
              <w:rPr>
                <w:rStyle w:val="4"/>
                <w:rFonts w:hint="eastAsia" w:ascii="宋体" w:hAnsi="宋体" w:eastAsia="宋体" w:cs="宋体"/>
                <w:sz w:val="24"/>
                <w:szCs w:val="24"/>
              </w:rPr>
              <w:t>网上党支部</w:t>
            </w:r>
            <w:r>
              <w:rPr>
                <w:rStyle w:val="4"/>
                <w:rFonts w:ascii="宋体" w:hAnsi="宋体" w:eastAsia="宋体" w:cs="宋体"/>
                <w:sz w:val="24"/>
                <w:szCs w:val="24"/>
              </w:rPr>
              <w:t>:</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hint="eastAsia" w:ascii="宋体" w:hAnsi="宋体" w:eastAsia="宋体" w:cs="宋体"/>
                <w:sz w:val="24"/>
                <w:szCs w:val="24"/>
              </w:rPr>
              <w:t>推广运用“红星云”微信公众号，建立网上党支部。</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在线开展党组织活动。</w:t>
            </w:r>
          </w:p>
        </w:tc>
        <w:tc>
          <w:tcPr>
            <w:tcW w:w="585" w:type="dxa"/>
            <w:vAlign w:val="center"/>
          </w:tcPr>
          <w:p>
            <w:pPr>
              <w:widowControl/>
              <w:snapToGrid w:val="0"/>
              <w:jc w:val="center"/>
              <w:textAlignment w:val="center"/>
              <w:rPr>
                <w:rStyle w:val="4"/>
                <w:rFonts w:ascii="宋体" w:hAnsi="Calibri" w:eastAsia="宋体" w:cs="Times New Roman"/>
                <w:sz w:val="24"/>
                <w:szCs w:val="24"/>
              </w:rPr>
            </w:pPr>
            <w:r>
              <w:rPr>
                <w:rStyle w:val="4"/>
                <w:rFonts w:ascii="宋体" w:hAnsi="宋体" w:eastAsia="宋体" w:cs="宋体"/>
                <w:sz w:val="24"/>
                <w:szCs w:val="24"/>
              </w:rPr>
              <w:t>2</w:t>
            </w:r>
          </w:p>
        </w:tc>
        <w:tc>
          <w:tcPr>
            <w:tcW w:w="3863" w:type="dxa"/>
            <w:vAlign w:val="center"/>
          </w:tcPr>
          <w:p>
            <w:pPr>
              <w:widowControl/>
              <w:snapToGrid w:val="0"/>
              <w:spacing w:line="280" w:lineRule="exact"/>
              <w:textAlignment w:val="center"/>
              <w:rPr>
                <w:rStyle w:val="4"/>
                <w:rFonts w:ascii="宋体" w:hAnsi="Calibri" w:eastAsia="宋体" w:cs="Times New Roman"/>
                <w:b w:val="0"/>
                <w:bCs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达标计</w:t>
            </w:r>
            <w:r>
              <w:rPr>
                <w:rStyle w:val="5"/>
                <w:rFonts w:ascii="宋体" w:hAnsi="宋体" w:eastAsia="宋体" w:cs="宋体"/>
                <w:sz w:val="24"/>
                <w:szCs w:val="24"/>
              </w:rPr>
              <w:t>2</w:t>
            </w:r>
            <w:r>
              <w:rPr>
                <w:rStyle w:val="5"/>
                <w:rFonts w:hint="eastAsia" w:ascii="宋体" w:hAnsi="宋体" w:eastAsia="宋体" w:cs="宋体"/>
                <w:sz w:val="24"/>
                <w:szCs w:val="24"/>
              </w:rPr>
              <w:t>分，一项不合格扣</w:t>
            </w:r>
            <w:r>
              <w:rPr>
                <w:rStyle w:val="5"/>
                <w:rFonts w:ascii="宋体" w:hAnsi="宋体" w:eastAsia="宋体" w:cs="宋体"/>
                <w:sz w:val="24"/>
                <w:szCs w:val="24"/>
              </w:rPr>
              <w:t>1</w:t>
            </w:r>
            <w:r>
              <w:rPr>
                <w:rStyle w:val="5"/>
                <w:rFonts w:hint="eastAsia" w:ascii="宋体" w:hAnsi="宋体" w:eastAsia="宋体" w:cs="宋体"/>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8"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Merge w:val="restart"/>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班子</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选优</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配齐</w:t>
            </w:r>
          </w:p>
        </w:tc>
        <w:tc>
          <w:tcPr>
            <w:tcW w:w="7706" w:type="dxa"/>
            <w:vAlign w:val="center"/>
          </w:tcPr>
          <w:p>
            <w:pPr>
              <w:widowControl/>
              <w:snapToGrid w:val="0"/>
              <w:spacing w:line="280" w:lineRule="exact"/>
              <w:textAlignment w:val="center"/>
              <w:rPr>
                <w:rFonts w:ascii="宋体" w:cs="Times New Roman"/>
                <w:b/>
                <w:bCs/>
                <w:color w:val="000000"/>
                <w:sz w:val="24"/>
                <w:szCs w:val="24"/>
              </w:rPr>
            </w:pPr>
            <w:r>
              <w:rPr>
                <w:rStyle w:val="4"/>
                <w:rFonts w:ascii="宋体" w:hAnsi="宋体" w:eastAsia="宋体" w:cs="宋体"/>
                <w:sz w:val="24"/>
                <w:szCs w:val="24"/>
              </w:rPr>
              <w:t>3.</w:t>
            </w:r>
            <w:r>
              <w:rPr>
                <w:rStyle w:val="4"/>
                <w:rFonts w:hint="eastAsia" w:ascii="宋体" w:hAnsi="宋体" w:eastAsia="宋体" w:cs="宋体"/>
                <w:sz w:val="24"/>
                <w:szCs w:val="24"/>
              </w:rPr>
              <w:t>班</w:t>
            </w:r>
            <w:r>
              <w:rPr>
                <w:rStyle w:val="5"/>
                <w:rFonts w:hint="eastAsia" w:ascii="宋体" w:hAnsi="宋体" w:eastAsia="宋体" w:cs="宋体"/>
                <w:b/>
                <w:bCs/>
                <w:sz w:val="24"/>
                <w:szCs w:val="24"/>
              </w:rPr>
              <w:t>子职数及配备</w:t>
            </w:r>
            <w:r>
              <w:rPr>
                <w:rStyle w:val="5"/>
                <w:rFonts w:ascii="宋体" w:hAnsi="宋体" w:eastAsia="宋体" w:cs="宋体"/>
                <w:sz w:val="24"/>
                <w:szCs w:val="24"/>
              </w:rPr>
              <w:t>:</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hint="eastAsia" w:ascii="宋体" w:hAnsi="宋体" w:eastAsia="宋体" w:cs="宋体"/>
                <w:sz w:val="24"/>
                <w:szCs w:val="24"/>
              </w:rPr>
              <w:t>党员超过</w:t>
            </w:r>
            <w:r>
              <w:rPr>
                <w:rStyle w:val="5"/>
                <w:rFonts w:ascii="宋体" w:hAnsi="宋体" w:eastAsia="宋体" w:cs="宋体"/>
                <w:sz w:val="24"/>
                <w:szCs w:val="24"/>
              </w:rPr>
              <w:t>7</w:t>
            </w:r>
            <w:r>
              <w:rPr>
                <w:rStyle w:val="5"/>
                <w:rFonts w:hint="eastAsia" w:ascii="宋体" w:hAnsi="宋体" w:eastAsia="宋体" w:cs="宋体"/>
                <w:sz w:val="24"/>
                <w:szCs w:val="24"/>
              </w:rPr>
              <w:t>人的，设置党的支部委员会委员，职数一般</w:t>
            </w:r>
            <w:r>
              <w:rPr>
                <w:rStyle w:val="5"/>
                <w:rFonts w:ascii="宋体" w:hAnsi="宋体" w:eastAsia="宋体" w:cs="宋体"/>
                <w:sz w:val="24"/>
                <w:szCs w:val="24"/>
              </w:rPr>
              <w:t>3</w:t>
            </w:r>
            <w:r>
              <w:rPr>
                <w:rStyle w:val="5"/>
                <w:rFonts w:hint="eastAsia" w:ascii="宋体" w:hAnsi="宋体" w:eastAsia="宋体" w:cs="宋体"/>
                <w:sz w:val="24"/>
                <w:szCs w:val="24"/>
              </w:rPr>
              <w:t>至</w:t>
            </w:r>
            <w:r>
              <w:rPr>
                <w:rStyle w:val="5"/>
                <w:rFonts w:ascii="宋体" w:hAnsi="宋体" w:eastAsia="宋体" w:cs="宋体"/>
                <w:sz w:val="24"/>
                <w:szCs w:val="24"/>
              </w:rPr>
              <w:t>5</w:t>
            </w:r>
            <w:r>
              <w:rPr>
                <w:rStyle w:val="5"/>
                <w:rFonts w:hint="eastAsia" w:ascii="宋体" w:hAnsi="宋体" w:eastAsia="宋体" w:cs="宋体"/>
                <w:sz w:val="24"/>
                <w:szCs w:val="24"/>
              </w:rPr>
              <w:t>人，不超过党员半数。党员不足</w:t>
            </w:r>
            <w:r>
              <w:rPr>
                <w:rStyle w:val="5"/>
                <w:rFonts w:ascii="宋体" w:hAnsi="宋体" w:eastAsia="宋体" w:cs="宋体"/>
                <w:sz w:val="24"/>
                <w:szCs w:val="24"/>
              </w:rPr>
              <w:t>7</w:t>
            </w:r>
            <w:r>
              <w:rPr>
                <w:rStyle w:val="5"/>
                <w:rFonts w:hint="eastAsia" w:ascii="宋体" w:hAnsi="宋体" w:eastAsia="宋体" w:cs="宋体"/>
                <w:sz w:val="24"/>
                <w:szCs w:val="24"/>
              </w:rPr>
              <w:t>人的，配备</w:t>
            </w:r>
            <w:r>
              <w:rPr>
                <w:rStyle w:val="5"/>
                <w:rFonts w:ascii="宋体" w:hAnsi="宋体" w:eastAsia="宋体" w:cs="宋体"/>
                <w:sz w:val="24"/>
                <w:szCs w:val="24"/>
              </w:rPr>
              <w:t>1</w:t>
            </w:r>
            <w:r>
              <w:rPr>
                <w:rStyle w:val="5"/>
                <w:rFonts w:hint="eastAsia" w:ascii="宋体" w:hAnsi="宋体" w:eastAsia="宋体" w:cs="宋体"/>
                <w:sz w:val="24"/>
                <w:szCs w:val="24"/>
              </w:rPr>
              <w:t>名书记，必要时配备</w:t>
            </w:r>
            <w:r>
              <w:rPr>
                <w:rStyle w:val="5"/>
                <w:rFonts w:ascii="宋体" w:hAnsi="宋体" w:eastAsia="宋体" w:cs="宋体"/>
                <w:sz w:val="24"/>
                <w:szCs w:val="24"/>
              </w:rPr>
              <w:t>1</w:t>
            </w:r>
            <w:r>
              <w:rPr>
                <w:rStyle w:val="5"/>
                <w:rFonts w:hint="eastAsia" w:ascii="宋体" w:hAnsi="宋体" w:eastAsia="宋体" w:cs="宋体"/>
                <w:sz w:val="24"/>
                <w:szCs w:val="24"/>
              </w:rPr>
              <w:t>名副书记。</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合理配备书记、副书记、组织委员、宣传委员、纪律检查委员等。</w:t>
            </w:r>
          </w:p>
        </w:tc>
        <w:tc>
          <w:tcPr>
            <w:tcW w:w="585" w:type="dxa"/>
            <w:vAlign w:val="center"/>
          </w:tcPr>
          <w:p>
            <w:pPr>
              <w:widowControl/>
              <w:snapToGrid w:val="0"/>
              <w:spacing w:line="320" w:lineRule="exact"/>
              <w:jc w:val="center"/>
              <w:textAlignment w:val="center"/>
              <w:rPr>
                <w:rStyle w:val="5"/>
                <w:rFonts w:ascii="宋体" w:hAnsi="Calibri" w:eastAsia="宋体" w:cs="Times New Roman"/>
                <w:sz w:val="24"/>
                <w:szCs w:val="24"/>
              </w:rPr>
            </w:pPr>
            <w:r>
              <w:rPr>
                <w:rStyle w:val="5"/>
                <w:rFonts w:ascii="宋体" w:hAnsi="宋体" w:eastAsia="宋体" w:cs="宋体"/>
                <w:b/>
                <w:bCs/>
                <w:sz w:val="24"/>
                <w:szCs w:val="24"/>
              </w:rPr>
              <w:t>2</w:t>
            </w:r>
          </w:p>
        </w:tc>
        <w:tc>
          <w:tcPr>
            <w:tcW w:w="3863" w:type="dxa"/>
            <w:vAlign w:val="center"/>
          </w:tcPr>
          <w:p>
            <w:pPr>
              <w:widowControl/>
              <w:snapToGrid w:val="0"/>
              <w:spacing w:line="320" w:lineRule="exact"/>
              <w:textAlignment w:val="center"/>
              <w:rPr>
                <w:rStyle w:val="5"/>
                <w:rFonts w:ascii="宋体" w:hAnsi="Calibri" w:eastAsia="宋体" w:cs="Times New Roman"/>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达标计</w:t>
            </w:r>
            <w:r>
              <w:rPr>
                <w:rStyle w:val="5"/>
                <w:rFonts w:ascii="宋体" w:hAnsi="宋体" w:eastAsia="宋体" w:cs="宋体"/>
                <w:sz w:val="24"/>
                <w:szCs w:val="24"/>
              </w:rPr>
              <w:t>2</w:t>
            </w:r>
            <w:r>
              <w:rPr>
                <w:rStyle w:val="5"/>
                <w:rFonts w:hint="eastAsia" w:ascii="宋体" w:hAnsi="宋体" w:eastAsia="宋体" w:cs="宋体"/>
                <w:sz w:val="24"/>
                <w:szCs w:val="24"/>
              </w:rPr>
              <w:t>分，一项不合格扣</w:t>
            </w:r>
            <w:r>
              <w:rPr>
                <w:rStyle w:val="5"/>
                <w:rFonts w:ascii="宋体" w:hAnsi="宋体" w:eastAsia="宋体" w:cs="宋体"/>
                <w:sz w:val="24"/>
                <w:szCs w:val="24"/>
              </w:rPr>
              <w:t>1</w:t>
            </w:r>
            <w:r>
              <w:rPr>
                <w:rStyle w:val="5"/>
                <w:rFonts w:hint="eastAsia" w:ascii="宋体" w:hAnsi="宋体" w:eastAsia="宋体" w:cs="宋体"/>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0"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Merge w:val="continue"/>
            <w:vAlign w:val="center"/>
          </w:tcPr>
          <w:p>
            <w:pPr>
              <w:snapToGrid w:val="0"/>
              <w:jc w:val="center"/>
              <w:rPr>
                <w:rFonts w:ascii="宋体" w:cs="Times New Roman"/>
                <w:b/>
                <w:bCs/>
                <w:color w:val="000000"/>
                <w:sz w:val="24"/>
                <w:szCs w:val="24"/>
              </w:rPr>
            </w:pPr>
          </w:p>
        </w:tc>
        <w:tc>
          <w:tcPr>
            <w:tcW w:w="7706" w:type="dxa"/>
            <w:vAlign w:val="center"/>
          </w:tcPr>
          <w:p>
            <w:pPr>
              <w:widowControl/>
              <w:snapToGrid w:val="0"/>
              <w:spacing w:line="280" w:lineRule="exact"/>
              <w:textAlignment w:val="center"/>
              <w:rPr>
                <w:rFonts w:ascii="宋体" w:cs="Times New Roman"/>
                <w:b/>
                <w:bCs/>
                <w:color w:val="000000"/>
                <w:sz w:val="24"/>
                <w:szCs w:val="24"/>
              </w:rPr>
            </w:pPr>
            <w:r>
              <w:rPr>
                <w:rStyle w:val="4"/>
                <w:rFonts w:ascii="宋体" w:hAnsi="宋体" w:eastAsia="宋体" w:cs="宋体"/>
                <w:sz w:val="24"/>
                <w:szCs w:val="24"/>
              </w:rPr>
              <w:t>4.</w:t>
            </w:r>
            <w:r>
              <w:rPr>
                <w:rStyle w:val="4"/>
                <w:rFonts w:hint="eastAsia" w:ascii="宋体" w:hAnsi="宋体" w:eastAsia="宋体" w:cs="宋体"/>
                <w:sz w:val="24"/>
                <w:szCs w:val="24"/>
              </w:rPr>
              <w:t>书记选配</w:t>
            </w:r>
            <w:r>
              <w:rPr>
                <w:rStyle w:val="4"/>
                <w:rFonts w:ascii="宋体" w:hAnsi="宋体" w:eastAsia="宋体" w:cs="宋体"/>
                <w:sz w:val="24"/>
                <w:szCs w:val="24"/>
              </w:rPr>
              <w:t>:</w:t>
            </w:r>
            <w:r>
              <w:rPr>
                <w:rStyle w:val="5"/>
                <w:rFonts w:hint="eastAsia" w:ascii="宋体" w:hAnsi="宋体" w:eastAsia="宋体" w:cs="宋体"/>
                <w:sz w:val="24"/>
                <w:szCs w:val="24"/>
              </w:rPr>
              <w:t>按照守信念、重品行、有本领、敢担当、讲奉献的要求，注意从优秀辅导员、骨干教师、优秀大学生党员中选拔学生党支部书记。本科生党支部书记一般由优秀政治辅导员或骨干党员教师担任，研究生党支部书记可由优秀研究生党员担任。</w:t>
            </w:r>
          </w:p>
        </w:tc>
        <w:tc>
          <w:tcPr>
            <w:tcW w:w="585" w:type="dxa"/>
            <w:vAlign w:val="center"/>
          </w:tcPr>
          <w:p>
            <w:pPr>
              <w:widowControl/>
              <w:snapToGrid w:val="0"/>
              <w:spacing w:line="32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3</w:t>
            </w:r>
          </w:p>
        </w:tc>
        <w:tc>
          <w:tcPr>
            <w:tcW w:w="3863" w:type="dxa"/>
            <w:vAlign w:val="center"/>
          </w:tcPr>
          <w:p>
            <w:pPr>
              <w:widowControl/>
              <w:snapToGrid w:val="0"/>
              <w:spacing w:line="320" w:lineRule="exact"/>
              <w:textAlignment w:val="center"/>
              <w:rPr>
                <w:rStyle w:val="5"/>
                <w:rFonts w:ascii="宋体" w:hAnsi="Calibri" w:eastAsia="宋体" w:cs="Times New Roman"/>
                <w:sz w:val="24"/>
                <w:szCs w:val="24"/>
              </w:rPr>
            </w:pPr>
            <w:r>
              <w:rPr>
                <w:rStyle w:val="5"/>
                <w:rFonts w:hint="eastAsia" w:ascii="宋体" w:hAnsi="宋体" w:eastAsia="宋体" w:cs="宋体"/>
                <w:sz w:val="24"/>
                <w:szCs w:val="24"/>
              </w:rPr>
              <w:t>达标计</w:t>
            </w:r>
            <w:r>
              <w:rPr>
                <w:rStyle w:val="5"/>
                <w:rFonts w:ascii="宋体" w:hAnsi="宋体" w:eastAsia="宋体" w:cs="宋体"/>
                <w:sz w:val="24"/>
                <w:szCs w:val="24"/>
              </w:rPr>
              <w:t>3</w:t>
            </w:r>
            <w:r>
              <w:rPr>
                <w:rStyle w:val="5"/>
                <w:rFonts w:hint="eastAsia" w:ascii="宋体" w:hAnsi="宋体" w:eastAsia="宋体" w:cs="宋体"/>
                <w:sz w:val="24"/>
                <w:szCs w:val="24"/>
              </w:rPr>
              <w:t>分，否则计</w:t>
            </w:r>
            <w:r>
              <w:rPr>
                <w:rStyle w:val="5"/>
                <w:rFonts w:ascii="宋体" w:hAnsi="Calibri" w:eastAsia="宋体" w:cs="宋体"/>
                <w:sz w:val="24"/>
                <w:szCs w:val="24"/>
              </w:rPr>
              <w:t>0</w:t>
            </w:r>
            <w:r>
              <w:rPr>
                <w:rStyle w:val="5"/>
                <w:rFonts w:hint="eastAsia" w:ascii="宋体" w:hAnsi="宋体" w:eastAsia="宋体" w:cs="宋体"/>
                <w:sz w:val="24"/>
                <w:szCs w:val="24"/>
              </w:rPr>
              <w:t>分。</w:t>
            </w:r>
          </w:p>
          <w:p>
            <w:pPr>
              <w:widowControl/>
              <w:snapToGrid w:val="0"/>
              <w:spacing w:line="320" w:lineRule="exact"/>
              <w:textAlignment w:val="center"/>
              <w:rPr>
                <w:rStyle w:val="5"/>
                <w:rFonts w:ascii="宋体" w:hAnsi="Calibri" w:eastAsia="宋体" w:cs="Times New Roman"/>
                <w:sz w:val="24"/>
                <w:szCs w:val="24"/>
              </w:rPr>
            </w:pP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换届</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按期</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正常</w:t>
            </w:r>
          </w:p>
        </w:tc>
        <w:tc>
          <w:tcPr>
            <w:tcW w:w="7706" w:type="dxa"/>
            <w:vAlign w:val="center"/>
          </w:tcPr>
          <w:p>
            <w:pPr>
              <w:widowControl/>
              <w:snapToGrid w:val="0"/>
              <w:spacing w:line="280" w:lineRule="exact"/>
              <w:textAlignment w:val="center"/>
              <w:rPr>
                <w:rFonts w:ascii="宋体" w:cs="Times New Roman"/>
                <w:b/>
                <w:bCs/>
                <w:color w:val="000000"/>
                <w:sz w:val="24"/>
                <w:szCs w:val="24"/>
              </w:rPr>
            </w:pPr>
            <w:r>
              <w:rPr>
                <w:rStyle w:val="4"/>
                <w:rFonts w:ascii="宋体" w:hAnsi="宋体" w:eastAsia="宋体" w:cs="宋体"/>
                <w:sz w:val="24"/>
                <w:szCs w:val="24"/>
              </w:rPr>
              <w:t>5.</w:t>
            </w:r>
            <w:r>
              <w:rPr>
                <w:rStyle w:val="4"/>
                <w:rFonts w:hint="eastAsia" w:ascii="宋体" w:hAnsi="宋体" w:eastAsia="宋体" w:cs="宋体"/>
                <w:sz w:val="24"/>
                <w:szCs w:val="24"/>
              </w:rPr>
              <w:t>班子任期和换届</w:t>
            </w:r>
            <w:r>
              <w:rPr>
                <w:rStyle w:val="4"/>
                <w:rFonts w:ascii="宋体" w:hAnsi="宋体" w:eastAsia="宋体" w:cs="宋体"/>
                <w:sz w:val="24"/>
                <w:szCs w:val="24"/>
              </w:rPr>
              <w:t>:</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hint="eastAsia" w:ascii="宋体" w:hAnsi="宋体" w:eastAsia="宋体" w:cs="宋体"/>
                <w:sz w:val="24"/>
                <w:szCs w:val="24"/>
              </w:rPr>
              <w:t>学生党支部委员会和不设支部委员会的支部书记、副书记，每届任期</w:t>
            </w:r>
            <w:r>
              <w:rPr>
                <w:rStyle w:val="5"/>
                <w:rFonts w:ascii="宋体" w:hAnsi="宋体" w:eastAsia="宋体" w:cs="宋体"/>
                <w:sz w:val="24"/>
                <w:szCs w:val="24"/>
              </w:rPr>
              <w:t>3</w:t>
            </w:r>
            <w:r>
              <w:rPr>
                <w:rStyle w:val="5"/>
                <w:rFonts w:hint="eastAsia" w:ascii="宋体" w:hAnsi="宋体" w:eastAsia="宋体" w:cs="宋体"/>
                <w:sz w:val="24"/>
                <w:szCs w:val="24"/>
              </w:rPr>
              <w:t>年。</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任期将满的党支部应提前向上级党组织书面报送换届请示。</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Style w:val="5"/>
                <w:rFonts w:hint="eastAsia" w:ascii="宋体" w:hAnsi="宋体" w:eastAsia="宋体" w:cs="宋体"/>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针对学生党支部的特点，每年应及时对委员出缺进行补选。</w:t>
            </w:r>
          </w:p>
        </w:tc>
        <w:tc>
          <w:tcPr>
            <w:tcW w:w="585" w:type="dxa"/>
            <w:vAlign w:val="center"/>
          </w:tcPr>
          <w:p>
            <w:pPr>
              <w:widowControl/>
              <w:snapToGrid w:val="0"/>
              <w:spacing w:line="30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3</w:t>
            </w:r>
          </w:p>
        </w:tc>
        <w:tc>
          <w:tcPr>
            <w:tcW w:w="3863" w:type="dxa"/>
            <w:vAlign w:val="center"/>
          </w:tcPr>
          <w:p>
            <w:pPr>
              <w:widowControl/>
              <w:snapToGrid w:val="0"/>
              <w:spacing w:line="300" w:lineRule="exact"/>
              <w:textAlignment w:val="center"/>
              <w:rPr>
                <w:rStyle w:val="4"/>
                <w:rFonts w:ascii="宋体" w:hAnsi="Calibri" w:eastAsia="宋体" w:cs="Times New Roman"/>
                <w:b w:val="0"/>
                <w:bCs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达标</w:t>
            </w:r>
            <w:r>
              <w:rPr>
                <w:rStyle w:val="4"/>
                <w:rFonts w:hint="eastAsia" w:ascii="宋体" w:hAnsi="宋体" w:eastAsia="宋体" w:cs="宋体"/>
                <w:b w:val="0"/>
                <w:bCs w:val="0"/>
                <w:sz w:val="24"/>
                <w:szCs w:val="24"/>
              </w:rPr>
              <w:t>计</w:t>
            </w:r>
            <w:r>
              <w:rPr>
                <w:rStyle w:val="4"/>
                <w:rFonts w:ascii="宋体" w:hAnsi="宋体" w:eastAsia="宋体" w:cs="宋体"/>
                <w:b w:val="0"/>
                <w:bCs w:val="0"/>
                <w:sz w:val="24"/>
                <w:szCs w:val="24"/>
              </w:rPr>
              <w:t>3</w:t>
            </w:r>
            <w:r>
              <w:rPr>
                <w:rStyle w:val="4"/>
                <w:rFonts w:hint="eastAsia" w:ascii="宋体" w:hAnsi="宋体" w:eastAsia="宋体" w:cs="宋体"/>
                <w:b w:val="0"/>
                <w:bCs w:val="0"/>
                <w:sz w:val="24"/>
                <w:szCs w:val="24"/>
              </w:rPr>
              <w:t>分，</w:t>
            </w:r>
            <w:r>
              <w:rPr>
                <w:rStyle w:val="5"/>
                <w:rFonts w:hint="eastAsia" w:ascii="宋体" w:hAnsi="宋体" w:eastAsia="宋体" w:cs="宋体"/>
                <w:sz w:val="24"/>
                <w:szCs w:val="24"/>
              </w:rPr>
              <w:t>一项不合格扣</w:t>
            </w:r>
            <w:r>
              <w:rPr>
                <w:rStyle w:val="5"/>
                <w:rFonts w:ascii="宋体" w:hAnsi="宋体" w:eastAsia="宋体" w:cs="宋体"/>
                <w:sz w:val="24"/>
                <w:szCs w:val="24"/>
              </w:rPr>
              <w:t>1</w:t>
            </w:r>
            <w:r>
              <w:rPr>
                <w:rStyle w:val="5"/>
                <w:rFonts w:hint="eastAsia" w:ascii="宋体" w:hAnsi="宋体" w:eastAsia="宋体" w:cs="宋体"/>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1" w:hRule="atLeast"/>
        </w:trPr>
        <w:tc>
          <w:tcPr>
            <w:tcW w:w="717" w:type="dxa"/>
            <w:vMerge w:val="restart"/>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组</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织</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生</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活</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正</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常</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化</w:t>
            </w:r>
          </w:p>
          <w:p>
            <w:pPr>
              <w:snapToGrid w:val="0"/>
              <w:jc w:val="center"/>
              <w:rPr>
                <w:rFonts w:ascii="宋体" w:cs="Times New Roman"/>
                <w:b/>
                <w:bCs/>
                <w:color w:val="000000"/>
                <w:sz w:val="24"/>
                <w:szCs w:val="24"/>
              </w:rPr>
            </w:pPr>
            <w:r>
              <w:rPr>
                <w:rFonts w:ascii="宋体" w:cs="Times New Roman"/>
                <w:color w:val="000000"/>
                <w:sz w:val="24"/>
                <w:szCs w:val="24"/>
              </w:rPr>
              <w:br w:type="page"/>
            </w:r>
            <w:r>
              <w:rPr>
                <w:rFonts w:ascii="宋体" w:cs="Times New Roman"/>
                <w:color w:val="000000"/>
                <w:sz w:val="24"/>
                <w:szCs w:val="24"/>
              </w:rPr>
              <w:br w:type="page"/>
            </w:r>
            <w:r>
              <w:rPr>
                <w:rFonts w:ascii="宋体" w:cs="Times New Roman"/>
                <w:color w:val="000000"/>
                <w:sz w:val="24"/>
                <w:szCs w:val="24"/>
              </w:rPr>
              <w:br w:type="page"/>
            </w:r>
          </w:p>
        </w:tc>
        <w:tc>
          <w:tcPr>
            <w:tcW w:w="664" w:type="dxa"/>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认真</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落实</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“三会</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一课”</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制度</w:t>
            </w:r>
          </w:p>
        </w:tc>
        <w:tc>
          <w:tcPr>
            <w:tcW w:w="7706" w:type="dxa"/>
            <w:vAlign w:val="center"/>
          </w:tcPr>
          <w:p>
            <w:pPr>
              <w:widowControl/>
              <w:snapToGrid w:val="0"/>
              <w:spacing w:line="330" w:lineRule="exact"/>
              <w:textAlignment w:val="center"/>
              <w:rPr>
                <w:rStyle w:val="4"/>
                <w:rFonts w:ascii="宋体" w:hAnsi="Calibri" w:eastAsia="宋体" w:cs="Times New Roman"/>
                <w:sz w:val="24"/>
                <w:szCs w:val="24"/>
              </w:rPr>
            </w:pPr>
            <w:r>
              <w:rPr>
                <w:rStyle w:val="4"/>
                <w:rFonts w:ascii="宋体" w:hAnsi="宋体" w:eastAsia="宋体" w:cs="宋体"/>
                <w:sz w:val="24"/>
                <w:szCs w:val="24"/>
              </w:rPr>
              <w:t>6.</w:t>
            </w:r>
            <w:r>
              <w:rPr>
                <w:rStyle w:val="4"/>
                <w:rFonts w:hint="eastAsia" w:ascii="宋体" w:hAnsi="宋体" w:eastAsia="宋体" w:cs="宋体"/>
                <w:sz w:val="24"/>
                <w:szCs w:val="24"/>
              </w:rPr>
              <w:t>“三会一课”纪实管理</w:t>
            </w:r>
            <w:r>
              <w:rPr>
                <w:rStyle w:val="4"/>
                <w:rFonts w:ascii="宋体" w:hAnsi="宋体" w:eastAsia="宋体" w:cs="宋体"/>
                <w:sz w:val="24"/>
                <w:szCs w:val="24"/>
              </w:rPr>
              <w:t>:</w:t>
            </w:r>
          </w:p>
          <w:p>
            <w:pPr>
              <w:widowControl/>
              <w:snapToGrid w:val="0"/>
              <w:spacing w:line="330" w:lineRule="exact"/>
              <w:textAlignment w:val="center"/>
              <w:rPr>
                <w:rStyle w:val="5"/>
                <w:rFonts w:ascii="宋体" w:hAnsi="Calibri" w:eastAsia="宋体" w:cs="Times New Roman"/>
                <w:sz w:val="24"/>
                <w:szCs w:val="24"/>
              </w:rPr>
            </w:pP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1 \* GB3 \* MERGEFORMAT </w:instrText>
            </w:r>
            <w:r>
              <w:rPr>
                <w:rStyle w:val="4"/>
                <w:rFonts w:ascii="宋体" w:hAnsi="宋体" w:eastAsia="宋体" w:cs="宋体"/>
                <w:sz w:val="24"/>
                <w:szCs w:val="24"/>
              </w:rPr>
              <w:fldChar w:fldCharType="separate"/>
            </w:r>
            <w:r>
              <w:rPr>
                <w:rFonts w:hint="eastAsia" w:ascii="宋体" w:hAnsi="宋体" w:cs="宋体"/>
                <w:color w:val="000000"/>
                <w:sz w:val="24"/>
                <w:szCs w:val="24"/>
              </w:rPr>
              <w:t>①</w:t>
            </w:r>
            <w:r>
              <w:rPr>
                <w:rStyle w:val="4"/>
                <w:rFonts w:ascii="宋体" w:hAnsi="宋体" w:eastAsia="宋体" w:cs="宋体"/>
                <w:sz w:val="24"/>
                <w:szCs w:val="24"/>
              </w:rPr>
              <w:fldChar w:fldCharType="end"/>
            </w:r>
            <w:r>
              <w:rPr>
                <w:rStyle w:val="5"/>
                <w:rFonts w:hint="eastAsia" w:ascii="宋体" w:hAnsi="宋体" w:eastAsia="宋体" w:cs="宋体"/>
                <w:sz w:val="24"/>
                <w:szCs w:val="24"/>
              </w:rPr>
              <w:t>年</w:t>
            </w:r>
            <w:r>
              <w:rPr>
                <w:rStyle w:val="5"/>
                <w:rFonts w:hint="eastAsia" w:ascii="宋体" w:hAnsi="宋体" w:eastAsia="宋体" w:cs="宋体"/>
                <w:spacing w:val="-6"/>
                <w:sz w:val="24"/>
                <w:szCs w:val="24"/>
              </w:rPr>
              <w:t>初制定有“三会一课”计划，报上一级党组织备案并向支部党员公布</w:t>
            </w:r>
            <w:r>
              <w:rPr>
                <w:rStyle w:val="5"/>
                <w:rFonts w:hint="eastAsia" w:ascii="宋体" w:hAnsi="宋体" w:eastAsia="宋体" w:cs="宋体"/>
                <w:sz w:val="24"/>
                <w:szCs w:val="24"/>
              </w:rPr>
              <w:t>。</w:t>
            </w:r>
          </w:p>
          <w:p>
            <w:pPr>
              <w:widowControl/>
              <w:snapToGrid w:val="0"/>
              <w:spacing w:line="330" w:lineRule="exact"/>
              <w:textAlignment w:val="center"/>
              <w:rPr>
                <w:rStyle w:val="5"/>
                <w:rFonts w:ascii="宋体" w:hAnsi="Calibri" w:eastAsia="宋体" w:cs="Times New Roman"/>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“三会一课”必须单独召开，结合学生特点，突出政治学习和教育，突出党性锻炼，坚决防止表面化、形式化、娱乐化、庸俗化。每月至少召开</w:t>
            </w:r>
            <w:r>
              <w:rPr>
                <w:rStyle w:val="5"/>
                <w:rFonts w:ascii="宋体" w:hAnsi="宋体" w:eastAsia="宋体" w:cs="宋体"/>
                <w:sz w:val="24"/>
                <w:szCs w:val="24"/>
              </w:rPr>
              <w:t>1</w:t>
            </w:r>
            <w:r>
              <w:rPr>
                <w:rStyle w:val="5"/>
                <w:rFonts w:hint="eastAsia" w:ascii="宋体" w:hAnsi="宋体" w:eastAsia="宋体" w:cs="宋体"/>
                <w:sz w:val="24"/>
                <w:szCs w:val="24"/>
              </w:rPr>
              <w:t>次支部委员会、</w:t>
            </w:r>
            <w:r>
              <w:rPr>
                <w:rStyle w:val="5"/>
                <w:rFonts w:ascii="宋体" w:hAnsi="宋体" w:eastAsia="宋体" w:cs="宋体"/>
                <w:sz w:val="24"/>
                <w:szCs w:val="24"/>
              </w:rPr>
              <w:t>1</w:t>
            </w:r>
            <w:r>
              <w:rPr>
                <w:rStyle w:val="5"/>
                <w:rFonts w:hint="eastAsia" w:ascii="宋体" w:hAnsi="宋体" w:eastAsia="宋体" w:cs="宋体"/>
                <w:sz w:val="24"/>
                <w:szCs w:val="24"/>
              </w:rPr>
              <w:t>次党小组会，每季度至少召开</w:t>
            </w:r>
            <w:r>
              <w:rPr>
                <w:rStyle w:val="5"/>
                <w:rFonts w:ascii="宋体" w:hAnsi="宋体" w:eastAsia="宋体" w:cs="宋体"/>
                <w:sz w:val="24"/>
                <w:szCs w:val="24"/>
              </w:rPr>
              <w:t>1</w:t>
            </w:r>
            <w:r>
              <w:rPr>
                <w:rStyle w:val="5"/>
                <w:rFonts w:hint="eastAsia" w:ascii="宋体" w:hAnsi="宋体" w:eastAsia="宋体" w:cs="宋体"/>
                <w:sz w:val="24"/>
                <w:szCs w:val="24"/>
              </w:rPr>
              <w:t>次支部党员大会，每年至少组织</w:t>
            </w:r>
            <w:r>
              <w:rPr>
                <w:rStyle w:val="5"/>
                <w:rFonts w:ascii="宋体" w:hAnsi="宋体" w:cs="宋体"/>
                <w:sz w:val="24"/>
                <w:szCs w:val="24"/>
              </w:rPr>
              <w:t>4</w:t>
            </w:r>
            <w:r>
              <w:rPr>
                <w:rStyle w:val="5"/>
                <w:rFonts w:hint="eastAsia" w:ascii="宋体" w:hAnsi="宋体" w:eastAsia="宋体" w:cs="宋体"/>
                <w:sz w:val="24"/>
                <w:szCs w:val="24"/>
              </w:rPr>
              <w:t>次党课。</w:t>
            </w:r>
          </w:p>
          <w:p>
            <w:pPr>
              <w:widowControl/>
              <w:snapToGrid w:val="0"/>
              <w:spacing w:line="330" w:lineRule="exact"/>
              <w:textAlignment w:val="center"/>
              <w:rPr>
                <w:rStyle w:val="5"/>
                <w:rFonts w:ascii="宋体" w:hAnsi="Calibri" w:eastAsia="宋体" w:cs="Times New Roman"/>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支部书记每年至少为支部党员讲</w:t>
            </w:r>
            <w:r>
              <w:rPr>
                <w:rStyle w:val="5"/>
                <w:rFonts w:ascii="宋体" w:hAnsi="宋体" w:eastAsia="宋体" w:cs="宋体"/>
                <w:sz w:val="24"/>
                <w:szCs w:val="24"/>
              </w:rPr>
              <w:t>1</w:t>
            </w:r>
            <w:r>
              <w:rPr>
                <w:rStyle w:val="5"/>
                <w:rFonts w:hint="eastAsia" w:ascii="宋体" w:hAnsi="宋体" w:eastAsia="宋体" w:cs="宋体"/>
                <w:sz w:val="24"/>
                <w:szCs w:val="24"/>
              </w:rPr>
              <w:t>次党课。</w:t>
            </w:r>
          </w:p>
          <w:p>
            <w:pPr>
              <w:widowControl/>
              <w:snapToGrid w:val="0"/>
              <w:spacing w:line="330" w:lineRule="exact"/>
              <w:textAlignment w:val="center"/>
              <w:rPr>
                <w:rStyle w:val="5"/>
                <w:rFonts w:ascii="宋体" w:hAnsi="Calibri" w:eastAsia="宋体" w:cs="Times New Roman"/>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Style w:val="5"/>
                <w:rFonts w:hint="eastAsia" w:ascii="宋体" w:hAnsi="宋体" w:eastAsia="宋体" w:cs="宋体"/>
                <w:sz w:val="24"/>
                <w:szCs w:val="24"/>
              </w:rPr>
              <w:t>邀请学校党委书记、校长或院（系）党组织书记、院长（系主任）每年到支部至少讲</w:t>
            </w:r>
            <w:r>
              <w:rPr>
                <w:rStyle w:val="5"/>
                <w:rFonts w:ascii="宋体" w:hAnsi="宋体" w:eastAsia="宋体" w:cs="宋体"/>
                <w:sz w:val="24"/>
                <w:szCs w:val="24"/>
              </w:rPr>
              <w:t>1</w:t>
            </w:r>
            <w:r>
              <w:rPr>
                <w:rStyle w:val="5"/>
                <w:rFonts w:hint="eastAsia" w:ascii="宋体" w:hAnsi="宋体" w:eastAsia="宋体" w:cs="宋体"/>
                <w:sz w:val="24"/>
                <w:szCs w:val="24"/>
              </w:rPr>
              <w:t>次党课。</w:t>
            </w:r>
          </w:p>
          <w:p>
            <w:pPr>
              <w:widowControl/>
              <w:snapToGrid w:val="0"/>
              <w:spacing w:line="330" w:lineRule="exact"/>
              <w:textAlignment w:val="center"/>
              <w:rPr>
                <w:rStyle w:val="5"/>
                <w:rFonts w:ascii="宋体" w:hAnsi="Calibri" w:eastAsia="宋体" w:cs="Times New Roman"/>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5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⑤</w:t>
            </w:r>
            <w:r>
              <w:rPr>
                <w:rStyle w:val="5"/>
                <w:rFonts w:ascii="宋体" w:hAnsi="宋体" w:eastAsia="宋体" w:cs="宋体"/>
                <w:sz w:val="24"/>
                <w:szCs w:val="24"/>
              </w:rPr>
              <w:fldChar w:fldCharType="end"/>
            </w:r>
            <w:r>
              <w:rPr>
                <w:rStyle w:val="5"/>
                <w:rFonts w:hint="eastAsia" w:ascii="宋体" w:hAnsi="宋体" w:eastAsia="宋体" w:cs="宋体"/>
                <w:sz w:val="24"/>
                <w:szCs w:val="24"/>
              </w:rPr>
              <w:t>落实“三会一课”纪实管理，建立健全工作台账，及时规范填写《党支部工作手册》，做到记录准确、真实、完整。</w:t>
            </w:r>
          </w:p>
          <w:p>
            <w:pPr>
              <w:widowControl/>
              <w:snapToGrid w:val="0"/>
              <w:spacing w:line="330" w:lineRule="exact"/>
              <w:textAlignment w:val="center"/>
              <w:rPr>
                <w:rFonts w:ascii="宋体" w:cs="Times New Roman"/>
                <w:b/>
                <w:bCs/>
                <w:color w:val="00000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6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⑥</w:t>
            </w:r>
            <w:r>
              <w:rPr>
                <w:rStyle w:val="5"/>
                <w:rFonts w:ascii="宋体" w:hAnsi="宋体" w:eastAsia="宋体" w:cs="宋体"/>
                <w:sz w:val="24"/>
                <w:szCs w:val="24"/>
              </w:rPr>
              <w:fldChar w:fldCharType="end"/>
            </w:r>
            <w:r>
              <w:rPr>
                <w:rStyle w:val="5"/>
                <w:rFonts w:hint="eastAsia" w:ascii="宋体" w:hAnsi="宋体" w:eastAsia="宋体" w:cs="宋体"/>
                <w:sz w:val="24"/>
                <w:szCs w:val="24"/>
              </w:rPr>
              <w:t>“三会一课”记录每半年接受上一级党组织审阅，且有上一级党组织盖章签批。</w:t>
            </w:r>
          </w:p>
        </w:tc>
        <w:tc>
          <w:tcPr>
            <w:tcW w:w="585" w:type="dxa"/>
            <w:vAlign w:val="center"/>
          </w:tcPr>
          <w:p>
            <w:pPr>
              <w:widowControl/>
              <w:snapToGrid w:val="0"/>
              <w:spacing w:line="33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10</w:t>
            </w:r>
          </w:p>
        </w:tc>
        <w:tc>
          <w:tcPr>
            <w:tcW w:w="3863" w:type="dxa"/>
            <w:vAlign w:val="center"/>
          </w:tcPr>
          <w:p>
            <w:pPr>
              <w:widowControl/>
              <w:snapToGrid w:val="0"/>
              <w:spacing w:line="330" w:lineRule="exact"/>
              <w:textAlignment w:val="center"/>
              <w:rPr>
                <w:rStyle w:val="5"/>
                <w:rFonts w:ascii="宋体" w:hAnsi="Calibri" w:eastAsia="宋体" w:cs="Times New Roman"/>
                <w:sz w:val="24"/>
                <w:szCs w:val="24"/>
              </w:rPr>
            </w:pP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5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⑤</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6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⑥</w:t>
            </w:r>
            <w:r>
              <w:rPr>
                <w:rStyle w:val="5"/>
                <w:rFonts w:ascii="宋体" w:hAnsi="宋体" w:eastAsia="宋体" w:cs="宋体"/>
                <w:sz w:val="24"/>
                <w:szCs w:val="24"/>
              </w:rPr>
              <w:fldChar w:fldCharType="end"/>
            </w:r>
            <w:r>
              <w:rPr>
                <w:rStyle w:val="5"/>
                <w:rFonts w:hint="eastAsia" w:ascii="宋体" w:hAnsi="宋体" w:eastAsia="宋体" w:cs="宋体"/>
                <w:sz w:val="24"/>
                <w:szCs w:val="24"/>
              </w:rPr>
              <w:t>达标计</w:t>
            </w:r>
            <w:r>
              <w:rPr>
                <w:rStyle w:val="5"/>
                <w:rFonts w:ascii="宋体" w:hAnsi="宋体" w:eastAsia="宋体" w:cs="宋体"/>
                <w:sz w:val="24"/>
                <w:szCs w:val="24"/>
              </w:rPr>
              <w:t>5</w:t>
            </w:r>
            <w:r>
              <w:rPr>
                <w:rStyle w:val="5"/>
                <w:rFonts w:hint="eastAsia" w:ascii="宋体" w:hAnsi="宋体" w:eastAsia="宋体" w:cs="宋体"/>
                <w:sz w:val="24"/>
                <w:szCs w:val="24"/>
              </w:rPr>
              <w:t>分，一项不合格扣</w:t>
            </w:r>
            <w:r>
              <w:rPr>
                <w:rStyle w:val="5"/>
                <w:rFonts w:ascii="宋体" w:hAnsi="宋体" w:eastAsia="宋体" w:cs="宋体"/>
                <w:sz w:val="24"/>
                <w:szCs w:val="24"/>
              </w:rPr>
              <w:t>1</w:t>
            </w:r>
            <w:r>
              <w:rPr>
                <w:rStyle w:val="5"/>
                <w:rFonts w:hint="eastAsia" w:ascii="宋体" w:hAnsi="宋体" w:eastAsia="宋体" w:cs="宋体"/>
                <w:sz w:val="24"/>
                <w:szCs w:val="24"/>
              </w:rPr>
              <w:t>分。</w:t>
            </w:r>
          </w:p>
          <w:p>
            <w:pPr>
              <w:widowControl/>
              <w:snapToGrid w:val="0"/>
              <w:spacing w:line="330" w:lineRule="exact"/>
              <w:textAlignment w:val="center"/>
              <w:rPr>
                <w:rStyle w:val="4"/>
                <w:rFonts w:ascii="宋体" w:hAnsi="Calibri" w:eastAsia="宋体" w:cs="Times New Roman"/>
                <w:b w:val="0"/>
                <w:bCs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达标</w:t>
            </w:r>
            <w:r>
              <w:rPr>
                <w:rStyle w:val="4"/>
                <w:rFonts w:hint="eastAsia" w:ascii="宋体" w:hAnsi="宋体" w:eastAsia="宋体" w:cs="宋体"/>
                <w:b w:val="0"/>
                <w:bCs w:val="0"/>
                <w:sz w:val="24"/>
                <w:szCs w:val="24"/>
              </w:rPr>
              <w:t>计</w:t>
            </w:r>
            <w:r>
              <w:rPr>
                <w:rStyle w:val="4"/>
                <w:rFonts w:ascii="宋体" w:hAnsi="宋体" w:eastAsia="宋体" w:cs="宋体"/>
                <w:b w:val="0"/>
                <w:bCs w:val="0"/>
                <w:sz w:val="24"/>
                <w:szCs w:val="24"/>
              </w:rPr>
              <w:t>5</w:t>
            </w:r>
            <w:r>
              <w:rPr>
                <w:rStyle w:val="4"/>
                <w:rFonts w:hint="eastAsia" w:ascii="宋体" w:hAnsi="宋体" w:eastAsia="宋体" w:cs="宋体"/>
                <w:b w:val="0"/>
                <w:bCs w:val="0"/>
                <w:sz w:val="24"/>
                <w:szCs w:val="24"/>
              </w:rPr>
              <w:t>分，“三会一课”次数少一次扣</w:t>
            </w:r>
            <w:r>
              <w:rPr>
                <w:rStyle w:val="4"/>
                <w:rFonts w:ascii="宋体" w:hAnsi="宋体" w:eastAsia="宋体" w:cs="宋体"/>
                <w:b w:val="0"/>
                <w:bCs w:val="0"/>
                <w:sz w:val="24"/>
                <w:szCs w:val="24"/>
              </w:rPr>
              <w:t>1</w:t>
            </w:r>
            <w:r>
              <w:rPr>
                <w:rStyle w:val="4"/>
                <w:rFonts w:hint="eastAsia" w:ascii="宋体" w:hAnsi="宋体" w:eastAsia="宋体" w:cs="宋体"/>
                <w:b w:val="0"/>
                <w:bCs w:val="0"/>
                <w:sz w:val="24"/>
                <w:szCs w:val="24"/>
              </w:rPr>
              <w:t>分。</w:t>
            </w:r>
          </w:p>
          <w:p>
            <w:pPr>
              <w:widowControl/>
              <w:snapToGrid w:val="0"/>
              <w:spacing w:line="330" w:lineRule="exact"/>
              <w:textAlignment w:val="center"/>
              <w:rPr>
                <w:rFonts w:ascii="宋体" w:cs="Times New Roman"/>
                <w:color w:val="000000"/>
                <w:sz w:val="24"/>
                <w:szCs w:val="24"/>
              </w:rPr>
            </w:pP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开好</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组织</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生活会</w:t>
            </w:r>
          </w:p>
        </w:tc>
        <w:tc>
          <w:tcPr>
            <w:tcW w:w="7706" w:type="dxa"/>
            <w:vAlign w:val="center"/>
          </w:tcPr>
          <w:p>
            <w:pPr>
              <w:widowControl/>
              <w:snapToGrid w:val="0"/>
              <w:spacing w:line="330" w:lineRule="exact"/>
              <w:textAlignment w:val="center"/>
              <w:rPr>
                <w:rFonts w:ascii="宋体" w:cs="Times New Roman"/>
                <w:b/>
                <w:bCs/>
                <w:color w:val="000000"/>
                <w:sz w:val="24"/>
                <w:szCs w:val="24"/>
              </w:rPr>
            </w:pPr>
            <w:r>
              <w:rPr>
                <w:rStyle w:val="4"/>
                <w:rFonts w:ascii="宋体" w:hAnsi="宋体" w:eastAsia="宋体" w:cs="宋体"/>
                <w:sz w:val="24"/>
                <w:szCs w:val="24"/>
              </w:rPr>
              <w:t>7.</w:t>
            </w:r>
            <w:r>
              <w:rPr>
                <w:rStyle w:val="4"/>
                <w:rFonts w:hint="eastAsia" w:ascii="宋体" w:hAnsi="宋体" w:eastAsia="宋体" w:cs="宋体"/>
                <w:sz w:val="24"/>
                <w:szCs w:val="24"/>
              </w:rPr>
              <w:t>组织生活会</w:t>
            </w:r>
            <w:r>
              <w:rPr>
                <w:rStyle w:val="4"/>
                <w:rFonts w:ascii="宋体" w:hAnsi="宋体" w:eastAsia="宋体" w:cs="宋体"/>
                <w:sz w:val="24"/>
                <w:szCs w:val="24"/>
              </w:rPr>
              <w:t>:</w:t>
            </w: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1 \* GB3 \* MERGEFORMAT </w:instrText>
            </w:r>
            <w:r>
              <w:rPr>
                <w:rStyle w:val="4"/>
                <w:rFonts w:ascii="宋体" w:hAnsi="宋体" w:eastAsia="宋体" w:cs="宋体"/>
                <w:sz w:val="24"/>
                <w:szCs w:val="24"/>
              </w:rPr>
              <w:fldChar w:fldCharType="separate"/>
            </w:r>
            <w:r>
              <w:rPr>
                <w:rFonts w:hint="eastAsia" w:ascii="宋体" w:hAnsi="宋体" w:cs="宋体"/>
                <w:color w:val="000000"/>
                <w:sz w:val="24"/>
                <w:szCs w:val="24"/>
              </w:rPr>
              <w:t>①</w:t>
            </w:r>
            <w:r>
              <w:rPr>
                <w:rStyle w:val="4"/>
                <w:rFonts w:ascii="宋体" w:hAnsi="宋体" w:eastAsia="宋体" w:cs="宋体"/>
                <w:sz w:val="24"/>
                <w:szCs w:val="24"/>
              </w:rPr>
              <w:fldChar w:fldCharType="end"/>
            </w:r>
            <w:r>
              <w:rPr>
                <w:rStyle w:val="5"/>
                <w:rFonts w:hint="eastAsia" w:ascii="宋体" w:hAnsi="宋体" w:eastAsia="宋体" w:cs="宋体"/>
                <w:sz w:val="24"/>
                <w:szCs w:val="24"/>
              </w:rPr>
              <w:t>根据上级党组织确定的主题，每半年至少举行</w:t>
            </w:r>
            <w:r>
              <w:rPr>
                <w:rStyle w:val="5"/>
                <w:rFonts w:ascii="宋体" w:hAnsi="宋体" w:eastAsia="宋体" w:cs="宋体"/>
                <w:sz w:val="24"/>
                <w:szCs w:val="24"/>
              </w:rPr>
              <w:t>1</w:t>
            </w:r>
            <w:r>
              <w:rPr>
                <w:rStyle w:val="5"/>
                <w:rFonts w:hint="eastAsia" w:ascii="宋体" w:hAnsi="宋体" w:eastAsia="宋体" w:cs="宋体"/>
                <w:sz w:val="24"/>
                <w:szCs w:val="24"/>
              </w:rPr>
              <w:t>次组织生活会，遇有重要情况，及时召开专题组织生活会。</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会前广泛听取意见、深入谈心交心。</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会上认真查摆问题、深刻剖析根源、明确整改方向。</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Style w:val="5"/>
                <w:rFonts w:hint="eastAsia" w:ascii="宋体" w:hAnsi="宋体" w:eastAsia="宋体" w:cs="宋体"/>
                <w:sz w:val="24"/>
                <w:szCs w:val="24"/>
              </w:rPr>
              <w:t>会后逐一列出整改落实的问题清单和整改措施。</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5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⑤</w:t>
            </w:r>
            <w:r>
              <w:rPr>
                <w:rStyle w:val="5"/>
                <w:rFonts w:ascii="宋体" w:hAnsi="宋体" w:eastAsia="宋体" w:cs="宋体"/>
                <w:sz w:val="24"/>
                <w:szCs w:val="24"/>
              </w:rPr>
              <w:fldChar w:fldCharType="end"/>
            </w:r>
            <w:r>
              <w:rPr>
                <w:rStyle w:val="5"/>
                <w:rFonts w:hint="eastAsia" w:ascii="宋体" w:hAnsi="宋体" w:eastAsia="宋体" w:cs="宋体"/>
                <w:sz w:val="24"/>
                <w:szCs w:val="24"/>
              </w:rPr>
              <w:t>高校院系领导干部担任学生党支部书记的，应认真执行双重组织生活制度，以普通党员身份参加所在支部组织生活会。</w:t>
            </w:r>
          </w:p>
        </w:tc>
        <w:tc>
          <w:tcPr>
            <w:tcW w:w="585" w:type="dxa"/>
            <w:vAlign w:val="center"/>
          </w:tcPr>
          <w:p>
            <w:pPr>
              <w:widowControl/>
              <w:snapToGrid w:val="0"/>
              <w:spacing w:line="33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5</w:t>
            </w:r>
          </w:p>
        </w:tc>
        <w:tc>
          <w:tcPr>
            <w:tcW w:w="3863" w:type="dxa"/>
            <w:vAlign w:val="center"/>
          </w:tcPr>
          <w:p>
            <w:pPr>
              <w:widowControl/>
              <w:snapToGrid w:val="0"/>
              <w:spacing w:line="330" w:lineRule="exact"/>
              <w:textAlignment w:val="center"/>
              <w:rPr>
                <w:rStyle w:val="4"/>
                <w:rFonts w:ascii="宋体" w:hAnsi="Calibri" w:eastAsia="宋体" w:cs="Times New Roman"/>
                <w:b w:val="0"/>
                <w:bCs w:val="0"/>
                <w:sz w:val="24"/>
                <w:szCs w:val="24"/>
              </w:rPr>
            </w:pP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Style w:val="4"/>
                <w:rFonts w:hint="eastAsia" w:ascii="宋体" w:hAnsi="宋体" w:eastAsia="宋体" w:cs="宋体"/>
                <w:b w:val="0"/>
                <w:bCs w:val="0"/>
                <w:sz w:val="24"/>
                <w:szCs w:val="24"/>
              </w:rPr>
              <w:t>达标计</w:t>
            </w:r>
            <w:r>
              <w:rPr>
                <w:rStyle w:val="4"/>
                <w:rFonts w:ascii="宋体" w:hAnsi="宋体" w:eastAsia="宋体" w:cs="宋体"/>
                <w:b w:val="0"/>
                <w:bCs w:val="0"/>
                <w:sz w:val="24"/>
                <w:szCs w:val="24"/>
              </w:rPr>
              <w:t>2</w:t>
            </w:r>
            <w:r>
              <w:rPr>
                <w:rStyle w:val="4"/>
                <w:rFonts w:hint="eastAsia" w:ascii="宋体" w:hAnsi="宋体" w:eastAsia="宋体" w:cs="宋体"/>
                <w:b w:val="0"/>
                <w:bCs w:val="0"/>
                <w:sz w:val="24"/>
                <w:szCs w:val="24"/>
              </w:rPr>
              <w:t>分；否则计</w:t>
            </w:r>
            <w:r>
              <w:rPr>
                <w:rStyle w:val="4"/>
                <w:rFonts w:ascii="宋体" w:hAnsi="Calibri" w:eastAsia="宋体" w:cs="宋体"/>
                <w:b w:val="0"/>
                <w:bCs w:val="0"/>
                <w:sz w:val="24"/>
                <w:szCs w:val="24"/>
              </w:rPr>
              <w:t>0</w:t>
            </w:r>
            <w:r>
              <w:rPr>
                <w:rStyle w:val="4"/>
                <w:rFonts w:hint="eastAsia" w:ascii="宋体" w:hAnsi="宋体" w:eastAsia="宋体" w:cs="宋体"/>
                <w:b w:val="0"/>
                <w:bCs w:val="0"/>
                <w:sz w:val="24"/>
                <w:szCs w:val="24"/>
              </w:rPr>
              <w:t>分。</w:t>
            </w:r>
          </w:p>
          <w:p>
            <w:pPr>
              <w:widowControl/>
              <w:snapToGrid w:val="0"/>
              <w:spacing w:line="330" w:lineRule="exact"/>
              <w:textAlignment w:val="center"/>
              <w:rPr>
                <w:rStyle w:val="4"/>
                <w:rFonts w:ascii="宋体" w:hAnsi="Calibri" w:eastAsia="宋体" w:cs="Times New Roman"/>
                <w:b w:val="0"/>
                <w:bCs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Style w:val="4"/>
                <w:rFonts w:hint="eastAsia" w:ascii="宋体" w:hAnsi="宋体" w:eastAsia="宋体" w:cs="宋体"/>
                <w:b w:val="0"/>
                <w:bCs w:val="0"/>
                <w:sz w:val="24"/>
                <w:szCs w:val="24"/>
              </w:rPr>
              <w:t>达标计</w:t>
            </w:r>
            <w:r>
              <w:rPr>
                <w:rStyle w:val="4"/>
                <w:rFonts w:ascii="宋体" w:hAnsi="宋体" w:eastAsia="宋体" w:cs="宋体"/>
                <w:b w:val="0"/>
                <w:bCs w:val="0"/>
                <w:sz w:val="24"/>
                <w:szCs w:val="24"/>
              </w:rPr>
              <w:t>2</w:t>
            </w:r>
            <w:r>
              <w:rPr>
                <w:rStyle w:val="4"/>
                <w:rFonts w:hint="eastAsia" w:ascii="宋体" w:hAnsi="宋体" w:eastAsia="宋体" w:cs="宋体"/>
                <w:b w:val="0"/>
                <w:bCs w:val="0"/>
                <w:sz w:val="24"/>
                <w:szCs w:val="24"/>
              </w:rPr>
              <w:t>分</w:t>
            </w:r>
            <w:r>
              <w:rPr>
                <w:rStyle w:val="5"/>
                <w:rFonts w:hint="eastAsia" w:ascii="宋体" w:hAnsi="宋体" w:eastAsia="宋体" w:cs="宋体"/>
                <w:sz w:val="24"/>
                <w:szCs w:val="24"/>
              </w:rPr>
              <w:t>一项不合格扣</w:t>
            </w:r>
            <w:r>
              <w:rPr>
                <w:rStyle w:val="5"/>
                <w:rFonts w:ascii="宋体" w:hAnsi="宋体" w:eastAsia="宋体" w:cs="宋体"/>
                <w:sz w:val="24"/>
                <w:szCs w:val="24"/>
              </w:rPr>
              <w:t>1</w:t>
            </w:r>
            <w:r>
              <w:rPr>
                <w:rStyle w:val="5"/>
                <w:rFonts w:hint="eastAsia" w:ascii="宋体" w:hAnsi="宋体" w:eastAsia="宋体" w:cs="宋体"/>
                <w:sz w:val="24"/>
                <w:szCs w:val="24"/>
              </w:rPr>
              <w:t>分，扣完为止。</w:t>
            </w:r>
          </w:p>
          <w:p>
            <w:pPr>
              <w:widowControl/>
              <w:snapToGrid w:val="0"/>
              <w:spacing w:line="330" w:lineRule="exact"/>
              <w:textAlignment w:val="center"/>
              <w:rPr>
                <w:rStyle w:val="4"/>
                <w:rFonts w:ascii="宋体" w:hAnsi="Calibri" w:eastAsia="宋体" w:cs="Times New Roman"/>
                <w:b w:val="0"/>
                <w:bCs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5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⑤</w:t>
            </w:r>
            <w:r>
              <w:rPr>
                <w:rStyle w:val="5"/>
                <w:rFonts w:ascii="宋体" w:hAnsi="宋体" w:eastAsia="宋体" w:cs="宋体"/>
                <w:sz w:val="24"/>
                <w:szCs w:val="24"/>
              </w:rPr>
              <w:fldChar w:fldCharType="end"/>
            </w:r>
            <w:r>
              <w:rPr>
                <w:rFonts w:hint="eastAsia" w:ascii="宋体" w:hAnsi="宋体" w:cs="宋体"/>
                <w:color w:val="000000"/>
                <w:sz w:val="24"/>
                <w:szCs w:val="24"/>
              </w:rPr>
              <w:t>达标计</w:t>
            </w:r>
            <w:r>
              <w:rPr>
                <w:rFonts w:ascii="宋体" w:hAnsi="宋体" w:cs="宋体"/>
                <w:color w:val="000000"/>
                <w:sz w:val="24"/>
                <w:szCs w:val="24"/>
              </w:rPr>
              <w:t>1</w:t>
            </w:r>
            <w:r>
              <w:rPr>
                <w:rFonts w:hint="eastAsia" w:ascii="宋体" w:hAnsi="宋体" w:cs="宋体"/>
                <w:color w:val="000000"/>
                <w:sz w:val="24"/>
                <w:szCs w:val="24"/>
              </w:rPr>
              <w:t>分，否则计</w:t>
            </w:r>
            <w:r>
              <w:rPr>
                <w:rFonts w:ascii="宋体" w:cs="宋体"/>
                <w:color w:val="000000"/>
                <w:sz w:val="24"/>
                <w:szCs w:val="24"/>
              </w:rPr>
              <w:t>0</w:t>
            </w:r>
            <w:r>
              <w:rPr>
                <w:rFonts w:hint="eastAsia" w:ascii="宋体" w:hAnsi="宋体" w:cs="宋体"/>
                <w:color w:val="000000"/>
                <w:sz w:val="24"/>
                <w:szCs w:val="24"/>
              </w:rPr>
              <w:t>分；如果</w:t>
            </w:r>
            <w:r>
              <w:rPr>
                <w:rStyle w:val="5"/>
                <w:rFonts w:hint="eastAsia" w:ascii="宋体" w:hAnsi="宋体" w:eastAsia="宋体" w:cs="宋体"/>
                <w:sz w:val="24"/>
                <w:szCs w:val="24"/>
              </w:rPr>
              <w:t>高校院系领导干部未担任学生党支部书记</w:t>
            </w:r>
            <w:r>
              <w:rPr>
                <w:rFonts w:hint="eastAsia" w:ascii="宋体" w:hAnsi="宋体" w:cs="宋体"/>
                <w:color w:val="000000"/>
                <w:sz w:val="24"/>
                <w:szCs w:val="24"/>
              </w:rPr>
              <w:t>的，此项不评估，直接计</w:t>
            </w:r>
            <w:r>
              <w:rPr>
                <w:rFonts w:ascii="宋体" w:hAnsi="宋体" w:cs="宋体"/>
                <w:color w:val="000000"/>
                <w:sz w:val="24"/>
                <w:szCs w:val="24"/>
              </w:rPr>
              <w:t>1</w:t>
            </w:r>
            <w:r>
              <w:rPr>
                <w:rFonts w:hint="eastAsia" w:ascii="宋体" w:hAnsi="宋体" w:cs="宋体"/>
                <w:color w:val="000000"/>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2"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做好</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民主</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评议</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党员</w:t>
            </w:r>
          </w:p>
        </w:tc>
        <w:tc>
          <w:tcPr>
            <w:tcW w:w="7706" w:type="dxa"/>
            <w:vAlign w:val="center"/>
          </w:tcPr>
          <w:p>
            <w:pPr>
              <w:widowControl/>
              <w:snapToGrid w:val="0"/>
              <w:spacing w:line="330" w:lineRule="exact"/>
              <w:textAlignment w:val="center"/>
              <w:rPr>
                <w:rFonts w:ascii="宋体" w:cs="Times New Roman"/>
                <w:b/>
                <w:bCs/>
                <w:color w:val="000000"/>
                <w:sz w:val="24"/>
                <w:szCs w:val="24"/>
              </w:rPr>
            </w:pPr>
            <w:r>
              <w:rPr>
                <w:rStyle w:val="4"/>
                <w:rFonts w:ascii="宋体" w:hAnsi="宋体" w:eastAsia="宋体" w:cs="宋体"/>
                <w:sz w:val="24"/>
                <w:szCs w:val="24"/>
              </w:rPr>
              <w:t>8.</w:t>
            </w:r>
            <w:r>
              <w:rPr>
                <w:rStyle w:val="4"/>
                <w:rFonts w:hint="eastAsia" w:ascii="宋体" w:hAnsi="宋体" w:eastAsia="宋体" w:cs="宋体"/>
                <w:sz w:val="24"/>
                <w:szCs w:val="24"/>
              </w:rPr>
              <w:t>党员民主评议</w:t>
            </w:r>
            <w:r>
              <w:rPr>
                <w:rStyle w:val="4"/>
                <w:rFonts w:ascii="宋体" w:hAnsi="宋体" w:eastAsia="宋体" w:cs="宋体"/>
                <w:sz w:val="24"/>
                <w:szCs w:val="24"/>
              </w:rPr>
              <w:t>:</w:t>
            </w: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1 \* GB3 \* MERGEFORMAT </w:instrText>
            </w:r>
            <w:r>
              <w:rPr>
                <w:rStyle w:val="4"/>
                <w:rFonts w:ascii="宋体" w:hAnsi="宋体" w:eastAsia="宋体" w:cs="宋体"/>
                <w:sz w:val="24"/>
                <w:szCs w:val="24"/>
              </w:rPr>
              <w:fldChar w:fldCharType="separate"/>
            </w:r>
            <w:r>
              <w:rPr>
                <w:rFonts w:hint="eastAsia" w:ascii="宋体" w:hAnsi="宋体" w:cs="宋体"/>
                <w:color w:val="000000"/>
                <w:sz w:val="24"/>
                <w:szCs w:val="24"/>
              </w:rPr>
              <w:t>①</w:t>
            </w:r>
            <w:r>
              <w:rPr>
                <w:rStyle w:val="4"/>
                <w:rFonts w:ascii="宋体" w:hAnsi="宋体" w:eastAsia="宋体" w:cs="宋体"/>
                <w:sz w:val="24"/>
                <w:szCs w:val="24"/>
              </w:rPr>
              <w:fldChar w:fldCharType="end"/>
            </w:r>
            <w:r>
              <w:rPr>
                <w:rStyle w:val="5"/>
                <w:rFonts w:hint="eastAsia" w:ascii="宋体" w:hAnsi="宋体" w:eastAsia="宋体" w:cs="宋体"/>
                <w:sz w:val="24"/>
                <w:szCs w:val="24"/>
              </w:rPr>
              <w:t>结合组织生活会，每年开展</w:t>
            </w:r>
            <w:r>
              <w:rPr>
                <w:rStyle w:val="5"/>
                <w:rFonts w:ascii="宋体" w:hAnsi="宋体" w:eastAsia="宋体" w:cs="宋体"/>
                <w:sz w:val="24"/>
                <w:szCs w:val="24"/>
              </w:rPr>
              <w:t>1</w:t>
            </w:r>
            <w:r>
              <w:rPr>
                <w:rStyle w:val="5"/>
                <w:rFonts w:hint="eastAsia" w:ascii="宋体" w:hAnsi="宋体" w:eastAsia="宋体" w:cs="宋体"/>
                <w:sz w:val="24"/>
                <w:szCs w:val="24"/>
              </w:rPr>
              <w:t>次民主评议党员工作，按个人自评、党员互评、民主测评、组织评定等程序，督促党员联系个人实际进行党性分析，确定评议等次。</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在确定评议等次基础上，进行推荐表彰或者稳妥处置不合格党员。</w:t>
            </w:r>
          </w:p>
        </w:tc>
        <w:tc>
          <w:tcPr>
            <w:tcW w:w="585" w:type="dxa"/>
            <w:vAlign w:val="center"/>
          </w:tcPr>
          <w:p>
            <w:pPr>
              <w:widowControl/>
              <w:snapToGrid w:val="0"/>
              <w:spacing w:line="33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3</w:t>
            </w:r>
          </w:p>
        </w:tc>
        <w:tc>
          <w:tcPr>
            <w:tcW w:w="3863" w:type="dxa"/>
            <w:vAlign w:val="center"/>
          </w:tcPr>
          <w:p>
            <w:pPr>
              <w:snapToGrid w:val="0"/>
              <w:spacing w:line="330" w:lineRule="exact"/>
              <w:rPr>
                <w:rFonts w:ascii="宋体" w:cs="Times New Roman"/>
                <w:color w:val="000000"/>
                <w:sz w:val="24"/>
                <w:szCs w:val="24"/>
              </w:rPr>
            </w:pP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1 \* GB3 \* MERGEFORMAT </w:instrText>
            </w:r>
            <w:r>
              <w:rPr>
                <w:rStyle w:val="4"/>
                <w:rFonts w:ascii="宋体" w:hAnsi="宋体" w:eastAsia="宋体" w:cs="宋体"/>
                <w:sz w:val="24"/>
                <w:szCs w:val="24"/>
              </w:rPr>
              <w:fldChar w:fldCharType="separate"/>
            </w:r>
            <w:r>
              <w:rPr>
                <w:rFonts w:hint="eastAsia" w:ascii="宋体" w:hAnsi="宋体" w:cs="宋体"/>
                <w:color w:val="000000"/>
                <w:sz w:val="24"/>
                <w:szCs w:val="24"/>
              </w:rPr>
              <w:t>①</w:t>
            </w:r>
            <w:r>
              <w:rPr>
                <w:rStyle w:val="4"/>
                <w:rFonts w:ascii="宋体" w:hAnsi="宋体" w:eastAsia="宋体" w:cs="宋体"/>
                <w:sz w:val="24"/>
                <w:szCs w:val="24"/>
              </w:rPr>
              <w:fldChar w:fldCharType="end"/>
            </w:r>
            <w:r>
              <w:rPr>
                <w:rFonts w:hint="eastAsia" w:ascii="宋体" w:hAnsi="宋体" w:cs="宋体"/>
                <w:color w:val="000000"/>
                <w:sz w:val="24"/>
                <w:szCs w:val="24"/>
              </w:rPr>
              <w:t>全年按“一会四评”规范程序开展民主评议党员的，计</w:t>
            </w:r>
            <w:r>
              <w:rPr>
                <w:rFonts w:ascii="宋体" w:hAnsi="宋体" w:cs="宋体"/>
                <w:color w:val="000000"/>
                <w:sz w:val="24"/>
                <w:szCs w:val="24"/>
              </w:rPr>
              <w:t>2</w:t>
            </w:r>
            <w:r>
              <w:rPr>
                <w:rFonts w:hint="eastAsia" w:ascii="宋体" w:hAnsi="宋体" w:cs="宋体"/>
                <w:color w:val="000000"/>
                <w:sz w:val="24"/>
                <w:szCs w:val="24"/>
              </w:rPr>
              <w:t>分；开展了民主评议党员，但程序不够严谨的，计</w:t>
            </w:r>
            <w:r>
              <w:rPr>
                <w:rFonts w:ascii="宋体" w:hAnsi="宋体" w:cs="宋体"/>
                <w:color w:val="000000"/>
                <w:sz w:val="24"/>
                <w:szCs w:val="24"/>
              </w:rPr>
              <w:t>1</w:t>
            </w:r>
            <w:r>
              <w:rPr>
                <w:rFonts w:hint="eastAsia" w:ascii="宋体" w:hAnsi="宋体" w:cs="宋体"/>
                <w:color w:val="000000"/>
                <w:sz w:val="24"/>
                <w:szCs w:val="24"/>
              </w:rPr>
              <w:t>分；未开展民主评议党员，计</w:t>
            </w:r>
            <w:r>
              <w:rPr>
                <w:rFonts w:ascii="宋体" w:cs="宋体"/>
                <w:color w:val="000000"/>
                <w:sz w:val="24"/>
                <w:szCs w:val="24"/>
              </w:rPr>
              <w:t>0</w:t>
            </w:r>
            <w:r>
              <w:rPr>
                <w:rFonts w:hint="eastAsia" w:ascii="宋体" w:hAnsi="宋体" w:cs="宋体"/>
                <w:color w:val="000000"/>
                <w:sz w:val="24"/>
                <w:szCs w:val="24"/>
              </w:rPr>
              <w:t>分。</w:t>
            </w:r>
          </w:p>
          <w:p>
            <w:pPr>
              <w:widowControl/>
              <w:snapToGrid w:val="0"/>
              <w:spacing w:line="330" w:lineRule="exact"/>
              <w:textAlignment w:val="center"/>
              <w:rPr>
                <w:rStyle w:val="4"/>
                <w:rFonts w:ascii="宋体" w:hAnsi="Calibri" w:eastAsia="宋体" w:cs="Times New Roman"/>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Fonts w:hint="eastAsia" w:ascii="宋体" w:hAnsi="宋体" w:cs="宋体"/>
                <w:color w:val="000000"/>
                <w:sz w:val="24"/>
                <w:szCs w:val="24"/>
              </w:rPr>
              <w:t>达标计</w:t>
            </w:r>
            <w:r>
              <w:rPr>
                <w:rFonts w:ascii="宋体" w:hAnsi="宋体" w:cs="宋体"/>
                <w:color w:val="000000"/>
                <w:sz w:val="24"/>
                <w:szCs w:val="24"/>
              </w:rPr>
              <w:t>1</w:t>
            </w:r>
            <w:r>
              <w:rPr>
                <w:rFonts w:hint="eastAsia" w:ascii="宋体" w:hAnsi="宋体" w:cs="宋体"/>
                <w:color w:val="000000"/>
                <w:sz w:val="24"/>
                <w:szCs w:val="24"/>
              </w:rPr>
              <w:t>分，否则计</w:t>
            </w:r>
            <w:r>
              <w:rPr>
                <w:rFonts w:ascii="宋体" w:cs="宋体"/>
                <w:color w:val="000000"/>
                <w:sz w:val="24"/>
                <w:szCs w:val="24"/>
              </w:rPr>
              <w:t>0</w:t>
            </w:r>
            <w:r>
              <w:rPr>
                <w:rFonts w:hint="eastAsia" w:ascii="宋体" w:hAnsi="宋体" w:cs="宋体"/>
                <w:color w:val="000000"/>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47"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常态</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进行</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谈心</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谈话</w:t>
            </w:r>
          </w:p>
        </w:tc>
        <w:tc>
          <w:tcPr>
            <w:tcW w:w="7706" w:type="dxa"/>
            <w:vAlign w:val="center"/>
          </w:tcPr>
          <w:p>
            <w:pPr>
              <w:widowControl/>
              <w:snapToGrid w:val="0"/>
              <w:spacing w:line="300" w:lineRule="exact"/>
              <w:textAlignment w:val="center"/>
              <w:rPr>
                <w:rFonts w:ascii="宋体" w:cs="Times New Roman"/>
                <w:b/>
                <w:bCs/>
                <w:color w:val="000000"/>
                <w:sz w:val="24"/>
                <w:szCs w:val="24"/>
              </w:rPr>
            </w:pPr>
            <w:r>
              <w:rPr>
                <w:rStyle w:val="4"/>
                <w:rFonts w:ascii="宋体" w:hAnsi="宋体" w:eastAsia="宋体" w:cs="宋体"/>
                <w:sz w:val="24"/>
                <w:szCs w:val="24"/>
              </w:rPr>
              <w:t>9.</w:t>
            </w:r>
            <w:r>
              <w:rPr>
                <w:rStyle w:val="4"/>
                <w:rFonts w:hint="eastAsia" w:ascii="宋体" w:hAnsi="宋体" w:eastAsia="宋体" w:cs="宋体"/>
                <w:sz w:val="24"/>
                <w:szCs w:val="24"/>
              </w:rPr>
              <w:t>谈心谈话</w:t>
            </w:r>
            <w:r>
              <w:rPr>
                <w:rStyle w:val="4"/>
                <w:rFonts w:ascii="宋体" w:hAnsi="宋体" w:eastAsia="宋体" w:cs="宋体"/>
                <w:sz w:val="24"/>
                <w:szCs w:val="24"/>
              </w:rPr>
              <w:t>:</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hint="eastAsia" w:ascii="宋体" w:hAnsi="宋体" w:eastAsia="宋体" w:cs="宋体"/>
                <w:sz w:val="24"/>
                <w:szCs w:val="24"/>
              </w:rPr>
              <w:t>党支部书记每半年至少与班子成员谈心谈话</w:t>
            </w:r>
            <w:r>
              <w:rPr>
                <w:rStyle w:val="5"/>
                <w:rFonts w:ascii="宋体" w:hAnsi="宋体" w:eastAsia="宋体" w:cs="宋体"/>
                <w:sz w:val="24"/>
                <w:szCs w:val="24"/>
              </w:rPr>
              <w:t>1</w:t>
            </w:r>
            <w:r>
              <w:rPr>
                <w:rStyle w:val="5"/>
                <w:rFonts w:hint="eastAsia" w:ascii="宋体" w:hAnsi="宋体" w:eastAsia="宋体" w:cs="宋体"/>
                <w:sz w:val="24"/>
                <w:szCs w:val="24"/>
              </w:rPr>
              <w:t>次，每年至少与支部党员谈心谈话</w:t>
            </w:r>
            <w:r>
              <w:rPr>
                <w:rStyle w:val="5"/>
                <w:rFonts w:ascii="宋体" w:hAnsi="宋体" w:eastAsia="宋体" w:cs="宋体"/>
                <w:sz w:val="24"/>
                <w:szCs w:val="24"/>
              </w:rPr>
              <w:t>1</w:t>
            </w:r>
            <w:r>
              <w:rPr>
                <w:rStyle w:val="5"/>
                <w:rFonts w:hint="eastAsia" w:ascii="宋体" w:hAnsi="宋体" w:eastAsia="宋体" w:cs="宋体"/>
                <w:sz w:val="24"/>
                <w:szCs w:val="24"/>
              </w:rPr>
              <w:t>次。</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班子成员之间每年至少谈心谈话</w:t>
            </w:r>
            <w:r>
              <w:rPr>
                <w:rStyle w:val="5"/>
                <w:rFonts w:ascii="宋体" w:hAnsi="宋体" w:eastAsia="宋体" w:cs="宋体"/>
                <w:sz w:val="24"/>
                <w:szCs w:val="24"/>
              </w:rPr>
              <w:t>1</w:t>
            </w:r>
            <w:r>
              <w:rPr>
                <w:rStyle w:val="5"/>
                <w:rFonts w:hint="eastAsia" w:ascii="宋体" w:hAnsi="宋体" w:eastAsia="宋体" w:cs="宋体"/>
                <w:sz w:val="24"/>
                <w:szCs w:val="24"/>
              </w:rPr>
              <w:t>次，每年至少与所联系的党员谈心谈话</w:t>
            </w:r>
            <w:r>
              <w:rPr>
                <w:rStyle w:val="5"/>
                <w:rFonts w:ascii="宋体" w:hAnsi="宋体" w:eastAsia="宋体" w:cs="宋体"/>
                <w:sz w:val="24"/>
                <w:szCs w:val="24"/>
              </w:rPr>
              <w:t>1</w:t>
            </w:r>
            <w:r>
              <w:rPr>
                <w:rStyle w:val="5"/>
                <w:rFonts w:hint="eastAsia" w:ascii="宋体" w:hAnsi="宋体" w:eastAsia="宋体" w:cs="宋体"/>
                <w:sz w:val="24"/>
                <w:szCs w:val="24"/>
              </w:rPr>
              <w:t>次。</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提倡党员与党员之间进行谈心谈话，确保在学习滑坡、思想波动、家庭变故等情况时有人访、有人谈、有人</w:t>
            </w:r>
            <w:r>
              <w:rPr>
                <w:rStyle w:val="5"/>
                <w:rFonts w:hint="eastAsia" w:ascii="宋体" w:hAnsi="宋体" w:eastAsia="宋体" w:cs="宋体"/>
                <w:spacing w:val="-6"/>
                <w:sz w:val="24"/>
                <w:szCs w:val="24"/>
              </w:rPr>
              <w:t>帮助解决实际困难。</w:t>
            </w:r>
            <w:r>
              <w:rPr>
                <w:rStyle w:val="5"/>
                <w:rFonts w:ascii="宋体" w:hAnsi="宋体" w:eastAsia="宋体" w:cs="宋体"/>
                <w:spacing w:val="-6"/>
                <w:sz w:val="24"/>
                <w:szCs w:val="24"/>
              </w:rPr>
              <w:fldChar w:fldCharType="begin"/>
            </w:r>
            <w:r>
              <w:rPr>
                <w:rStyle w:val="5"/>
                <w:rFonts w:ascii="宋体" w:hAnsi="宋体" w:eastAsia="宋体" w:cs="宋体"/>
                <w:spacing w:val="-6"/>
                <w:sz w:val="24"/>
                <w:szCs w:val="24"/>
              </w:rPr>
              <w:instrText xml:space="preserve"> = 4 \* GB3 \* MERGEFORMAT </w:instrText>
            </w:r>
            <w:r>
              <w:rPr>
                <w:rStyle w:val="5"/>
                <w:rFonts w:ascii="宋体" w:hAnsi="宋体" w:eastAsia="宋体" w:cs="宋体"/>
                <w:spacing w:val="-6"/>
                <w:sz w:val="24"/>
                <w:szCs w:val="24"/>
              </w:rPr>
              <w:fldChar w:fldCharType="separate"/>
            </w:r>
            <w:r>
              <w:rPr>
                <w:rFonts w:hint="eastAsia" w:ascii="宋体" w:hAnsi="宋体" w:cs="宋体"/>
                <w:color w:val="000000"/>
                <w:spacing w:val="-6"/>
                <w:sz w:val="24"/>
                <w:szCs w:val="24"/>
              </w:rPr>
              <w:t>④</w:t>
            </w:r>
            <w:r>
              <w:rPr>
                <w:rStyle w:val="5"/>
                <w:rFonts w:ascii="宋体" w:hAnsi="宋体" w:eastAsia="宋体" w:cs="宋体"/>
                <w:spacing w:val="-6"/>
                <w:sz w:val="24"/>
                <w:szCs w:val="24"/>
              </w:rPr>
              <w:fldChar w:fldCharType="end"/>
            </w:r>
            <w:r>
              <w:rPr>
                <w:rStyle w:val="5"/>
                <w:rFonts w:hint="eastAsia" w:ascii="宋体" w:hAnsi="宋体" w:eastAsia="宋体" w:cs="宋体"/>
                <w:spacing w:val="-6"/>
                <w:sz w:val="24"/>
                <w:szCs w:val="24"/>
              </w:rPr>
              <w:t>对受到处分处置、同学反映不良的党员，党支部书记应当及时谈话。</w:t>
            </w:r>
            <w:r>
              <w:rPr>
                <w:rStyle w:val="5"/>
                <w:rFonts w:ascii="宋体" w:hAnsi="宋体" w:eastAsia="宋体" w:cs="宋体"/>
                <w:spacing w:val="-6"/>
                <w:sz w:val="24"/>
                <w:szCs w:val="24"/>
              </w:rPr>
              <w:fldChar w:fldCharType="begin"/>
            </w:r>
            <w:r>
              <w:rPr>
                <w:rStyle w:val="5"/>
                <w:rFonts w:ascii="宋体" w:hAnsi="宋体" w:eastAsia="宋体" w:cs="宋体"/>
                <w:spacing w:val="-6"/>
                <w:sz w:val="24"/>
                <w:szCs w:val="24"/>
              </w:rPr>
              <w:instrText xml:space="preserve"> = 5 \* GB3 \* MERGEFORMAT </w:instrText>
            </w:r>
            <w:r>
              <w:rPr>
                <w:rStyle w:val="5"/>
                <w:rFonts w:ascii="宋体" w:hAnsi="宋体" w:eastAsia="宋体" w:cs="宋体"/>
                <w:spacing w:val="-6"/>
                <w:sz w:val="24"/>
                <w:szCs w:val="24"/>
              </w:rPr>
              <w:fldChar w:fldCharType="separate"/>
            </w:r>
            <w:r>
              <w:rPr>
                <w:rFonts w:hint="eastAsia" w:ascii="宋体" w:hAnsi="宋体" w:cs="宋体"/>
                <w:color w:val="000000"/>
                <w:spacing w:val="-6"/>
                <w:sz w:val="24"/>
                <w:szCs w:val="24"/>
              </w:rPr>
              <w:t>⑤</w:t>
            </w:r>
            <w:r>
              <w:rPr>
                <w:rStyle w:val="5"/>
                <w:rFonts w:ascii="宋体" w:hAnsi="宋体" w:eastAsia="宋体" w:cs="宋体"/>
                <w:spacing w:val="-6"/>
                <w:sz w:val="24"/>
                <w:szCs w:val="24"/>
              </w:rPr>
              <w:fldChar w:fldCharType="end"/>
            </w:r>
            <w:r>
              <w:rPr>
                <w:rStyle w:val="5"/>
                <w:rFonts w:hint="eastAsia" w:ascii="宋体" w:hAnsi="宋体" w:eastAsia="宋体" w:cs="宋体"/>
                <w:spacing w:val="-6"/>
                <w:sz w:val="24"/>
                <w:szCs w:val="24"/>
              </w:rPr>
              <w:t>支部书记每年至少向上一级党组织书记汇报思想</w:t>
            </w:r>
            <w:r>
              <w:rPr>
                <w:rStyle w:val="5"/>
                <w:rFonts w:ascii="宋体" w:hAnsi="宋体" w:eastAsia="宋体" w:cs="宋体"/>
                <w:spacing w:val="-6"/>
                <w:sz w:val="24"/>
                <w:szCs w:val="24"/>
              </w:rPr>
              <w:t>1</w:t>
            </w:r>
            <w:r>
              <w:rPr>
                <w:rStyle w:val="5"/>
                <w:rFonts w:hint="eastAsia" w:ascii="宋体" w:hAnsi="宋体" w:eastAsia="宋体" w:cs="宋体"/>
                <w:spacing w:val="-6"/>
                <w:sz w:val="24"/>
                <w:szCs w:val="24"/>
              </w:rPr>
              <w:t>次</w:t>
            </w:r>
            <w:r>
              <w:rPr>
                <w:rStyle w:val="5"/>
                <w:rFonts w:hint="eastAsia" w:ascii="宋体" w:hAnsi="宋体" w:eastAsia="宋体" w:cs="宋体"/>
                <w:sz w:val="24"/>
                <w:szCs w:val="24"/>
              </w:rPr>
              <w:t>。</w:t>
            </w:r>
          </w:p>
        </w:tc>
        <w:tc>
          <w:tcPr>
            <w:tcW w:w="585" w:type="dxa"/>
            <w:vAlign w:val="center"/>
          </w:tcPr>
          <w:p>
            <w:pPr>
              <w:widowControl/>
              <w:snapToGrid w:val="0"/>
              <w:spacing w:line="30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5</w:t>
            </w:r>
          </w:p>
        </w:tc>
        <w:tc>
          <w:tcPr>
            <w:tcW w:w="3863" w:type="dxa"/>
            <w:vAlign w:val="center"/>
          </w:tcPr>
          <w:p>
            <w:pPr>
              <w:widowControl/>
              <w:snapToGrid w:val="0"/>
              <w:spacing w:line="300" w:lineRule="exact"/>
              <w:textAlignment w:val="center"/>
              <w:rPr>
                <w:rFonts w:ascii="宋体" w:cs="Times New Roman"/>
                <w:color w:val="000000"/>
                <w:sz w:val="24"/>
                <w:szCs w:val="24"/>
              </w:rPr>
            </w:pP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5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⑤</w:t>
            </w:r>
            <w:r>
              <w:rPr>
                <w:rStyle w:val="5"/>
                <w:rFonts w:ascii="宋体" w:hAnsi="宋体" w:eastAsia="宋体" w:cs="宋体"/>
                <w:sz w:val="24"/>
                <w:szCs w:val="24"/>
              </w:rPr>
              <w:fldChar w:fldCharType="end"/>
            </w:r>
            <w:r>
              <w:rPr>
                <w:rFonts w:hint="eastAsia" w:ascii="宋体" w:hAnsi="宋体" w:cs="宋体"/>
                <w:color w:val="000000"/>
                <w:sz w:val="24"/>
                <w:szCs w:val="24"/>
              </w:rPr>
              <w:t>达标计</w:t>
            </w:r>
            <w:r>
              <w:rPr>
                <w:rFonts w:ascii="宋体" w:hAnsi="宋体" w:cs="宋体"/>
                <w:color w:val="000000"/>
                <w:sz w:val="24"/>
                <w:szCs w:val="24"/>
              </w:rPr>
              <w:t>5</w:t>
            </w:r>
            <w:r>
              <w:rPr>
                <w:rFonts w:hint="eastAsia" w:ascii="宋体" w:hAnsi="宋体" w:cs="宋体"/>
                <w:color w:val="000000"/>
                <w:sz w:val="24"/>
                <w:szCs w:val="24"/>
              </w:rPr>
              <w:t>分，</w:t>
            </w:r>
            <w:r>
              <w:rPr>
                <w:rStyle w:val="5"/>
                <w:rFonts w:hint="eastAsia" w:ascii="宋体" w:hAnsi="宋体" w:eastAsia="宋体" w:cs="宋体"/>
                <w:sz w:val="24"/>
                <w:szCs w:val="24"/>
              </w:rPr>
              <w:t>一项不合格扣</w:t>
            </w:r>
            <w:r>
              <w:rPr>
                <w:rStyle w:val="5"/>
                <w:rFonts w:ascii="宋体" w:hAnsi="宋体" w:eastAsia="宋体" w:cs="宋体"/>
                <w:sz w:val="24"/>
                <w:szCs w:val="24"/>
              </w:rPr>
              <w:t>1</w:t>
            </w:r>
            <w:r>
              <w:rPr>
                <w:rStyle w:val="5"/>
                <w:rFonts w:hint="eastAsia" w:ascii="宋体" w:hAnsi="宋体" w:eastAsia="宋体" w:cs="宋体"/>
                <w:sz w:val="24"/>
                <w:szCs w:val="24"/>
              </w:rPr>
              <w:t>分。</w:t>
            </w:r>
          </w:p>
          <w:p>
            <w:pPr>
              <w:snapToGrid w:val="0"/>
              <w:spacing w:line="300" w:lineRule="exact"/>
              <w:rPr>
                <w:rFonts w:ascii="宋体" w:cs="Times New Roman"/>
                <w:color w:val="000000"/>
                <w:sz w:val="24"/>
                <w:szCs w:val="24"/>
              </w:rPr>
            </w:pPr>
          </w:p>
          <w:p>
            <w:pPr>
              <w:widowControl/>
              <w:snapToGrid w:val="0"/>
              <w:spacing w:line="300" w:lineRule="exact"/>
              <w:textAlignment w:val="center"/>
              <w:rPr>
                <w:rStyle w:val="4"/>
                <w:rFonts w:ascii="宋体" w:hAnsi="Calibri" w:eastAsia="宋体" w:cs="Times New Roman"/>
                <w:sz w:val="24"/>
                <w:szCs w:val="24"/>
              </w:rPr>
            </w:pP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63"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全面</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推行</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主题</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党日</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活动</w:t>
            </w:r>
          </w:p>
        </w:tc>
        <w:tc>
          <w:tcPr>
            <w:tcW w:w="7706" w:type="dxa"/>
            <w:vAlign w:val="center"/>
          </w:tcPr>
          <w:p>
            <w:pPr>
              <w:widowControl/>
              <w:snapToGrid w:val="0"/>
              <w:spacing w:line="300" w:lineRule="exact"/>
              <w:textAlignment w:val="center"/>
              <w:rPr>
                <w:rStyle w:val="5"/>
                <w:rFonts w:ascii="宋体" w:hAnsi="Calibri" w:eastAsia="宋体" w:cs="Times New Roman"/>
                <w:sz w:val="24"/>
                <w:szCs w:val="24"/>
              </w:rPr>
            </w:pPr>
            <w:r>
              <w:rPr>
                <w:rStyle w:val="4"/>
                <w:rFonts w:ascii="宋体" w:hAnsi="宋体" w:eastAsia="宋体" w:cs="宋体"/>
                <w:sz w:val="24"/>
                <w:szCs w:val="24"/>
              </w:rPr>
              <w:t>10.</w:t>
            </w:r>
            <w:r>
              <w:rPr>
                <w:rStyle w:val="4"/>
                <w:rFonts w:hint="eastAsia" w:ascii="宋体" w:hAnsi="宋体" w:eastAsia="宋体" w:cs="宋体"/>
                <w:sz w:val="24"/>
                <w:szCs w:val="24"/>
              </w:rPr>
              <w:t>主题党日</w:t>
            </w:r>
            <w:r>
              <w:rPr>
                <w:rStyle w:val="4"/>
                <w:rFonts w:ascii="宋体" w:hAnsi="宋体" w:eastAsia="宋体" w:cs="宋体"/>
                <w:sz w:val="24"/>
                <w:szCs w:val="24"/>
              </w:rPr>
              <w:t>:</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hint="eastAsia" w:ascii="宋体" w:hAnsi="宋体" w:eastAsia="宋体" w:cs="宋体"/>
                <w:sz w:val="24"/>
                <w:szCs w:val="24"/>
              </w:rPr>
              <w:t>每月相对固定一天作为主题党日，开展组织生活、进行理论学习、召开党的会议、处理党务工作、党员交纳党费等，外出党员可以通过</w:t>
            </w:r>
            <w:r>
              <w:rPr>
                <w:rStyle w:val="5"/>
                <w:rFonts w:ascii="宋体" w:hAnsi="宋体" w:eastAsia="宋体" w:cs="宋体"/>
                <w:sz w:val="24"/>
                <w:szCs w:val="24"/>
              </w:rPr>
              <w:t>QQ</w:t>
            </w:r>
            <w:r>
              <w:rPr>
                <w:rStyle w:val="5"/>
                <w:rFonts w:hint="eastAsia" w:ascii="宋体" w:hAnsi="宋体" w:eastAsia="宋体" w:cs="宋体"/>
                <w:sz w:val="24"/>
                <w:szCs w:val="24"/>
              </w:rPr>
              <w:t>、微信或</w:t>
            </w:r>
            <w:r>
              <w:rPr>
                <w:rStyle w:val="5"/>
                <w:rFonts w:hint="eastAsia" w:ascii="宋体" w:hAnsi="宋体" w:eastAsia="宋体" w:cs="宋体"/>
                <w:spacing w:val="-6"/>
                <w:sz w:val="24"/>
                <w:szCs w:val="24"/>
              </w:rPr>
              <w:t>视频等方式参加。</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pacing w:val="-6"/>
                <w:sz w:val="24"/>
                <w:szCs w:val="24"/>
              </w:rPr>
              <w:t>主题党日做到每月有主题、季度有安排、年度有计划、活动有台账。</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pacing w:val="-6"/>
                <w:sz w:val="24"/>
                <w:szCs w:val="24"/>
              </w:rPr>
              <w:t>党支部将活动开展情况每半年向上一级党组织报备</w:t>
            </w:r>
            <w:r>
              <w:rPr>
                <w:rStyle w:val="5"/>
                <w:rFonts w:ascii="宋体" w:hAnsi="宋体" w:eastAsia="宋体" w:cs="宋体"/>
                <w:spacing w:val="-6"/>
                <w:sz w:val="24"/>
                <w:szCs w:val="24"/>
              </w:rPr>
              <w:t>1</w:t>
            </w:r>
            <w:r>
              <w:rPr>
                <w:rStyle w:val="5"/>
                <w:rFonts w:hint="eastAsia" w:ascii="宋体" w:hAnsi="宋体" w:eastAsia="宋体" w:cs="宋体"/>
                <w:spacing w:val="-6"/>
                <w:sz w:val="24"/>
                <w:szCs w:val="24"/>
              </w:rPr>
              <w:t>次</w:t>
            </w:r>
            <w:r>
              <w:rPr>
                <w:rStyle w:val="5"/>
                <w:rFonts w:hint="eastAsia" w:ascii="宋体" w:hAnsi="宋体" w:eastAsia="宋体" w:cs="宋体"/>
                <w:sz w:val="24"/>
                <w:szCs w:val="24"/>
              </w:rPr>
              <w:t>。</w:t>
            </w:r>
          </w:p>
        </w:tc>
        <w:tc>
          <w:tcPr>
            <w:tcW w:w="585" w:type="dxa"/>
            <w:vAlign w:val="center"/>
          </w:tcPr>
          <w:p>
            <w:pPr>
              <w:widowControl/>
              <w:snapToGrid w:val="0"/>
              <w:spacing w:line="30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3</w:t>
            </w:r>
          </w:p>
        </w:tc>
        <w:tc>
          <w:tcPr>
            <w:tcW w:w="3863" w:type="dxa"/>
            <w:vAlign w:val="center"/>
          </w:tcPr>
          <w:p>
            <w:pPr>
              <w:widowControl/>
              <w:snapToGrid w:val="0"/>
              <w:spacing w:line="300" w:lineRule="exact"/>
              <w:textAlignment w:val="center"/>
              <w:rPr>
                <w:rStyle w:val="4"/>
                <w:rFonts w:ascii="宋体" w:hAnsi="Calibri" w:eastAsia="宋体" w:cs="Times New Roman"/>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达标计</w:t>
            </w:r>
            <w:r>
              <w:rPr>
                <w:rStyle w:val="5"/>
                <w:rFonts w:ascii="宋体" w:hAnsi="宋体" w:eastAsia="宋体" w:cs="宋体"/>
                <w:sz w:val="24"/>
                <w:szCs w:val="24"/>
              </w:rPr>
              <w:t>3</w:t>
            </w:r>
            <w:r>
              <w:rPr>
                <w:rStyle w:val="5"/>
                <w:rFonts w:hint="eastAsia" w:ascii="宋体" w:hAnsi="宋体" w:eastAsia="宋体" w:cs="宋体"/>
                <w:sz w:val="24"/>
                <w:szCs w:val="24"/>
              </w:rPr>
              <w:t>分，一项不合格扣</w:t>
            </w:r>
            <w:r>
              <w:rPr>
                <w:rStyle w:val="5"/>
                <w:rFonts w:ascii="宋体" w:hAnsi="宋体" w:eastAsia="宋体" w:cs="宋体"/>
                <w:sz w:val="24"/>
                <w:szCs w:val="24"/>
              </w:rPr>
              <w:t>1</w:t>
            </w:r>
            <w:r>
              <w:rPr>
                <w:rStyle w:val="5"/>
                <w:rFonts w:hint="eastAsia" w:ascii="宋体" w:hAnsi="宋体" w:eastAsia="宋体" w:cs="宋体"/>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5"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创新</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活动</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方式</w:t>
            </w:r>
          </w:p>
        </w:tc>
        <w:tc>
          <w:tcPr>
            <w:tcW w:w="7706" w:type="dxa"/>
            <w:vAlign w:val="center"/>
          </w:tcPr>
          <w:p>
            <w:pPr>
              <w:widowControl/>
              <w:spacing w:line="300" w:lineRule="exact"/>
              <w:jc w:val="left"/>
              <w:rPr>
                <w:rStyle w:val="5"/>
                <w:rFonts w:ascii="宋体" w:hAnsi="Calibri" w:eastAsia="宋体" w:cs="Times New Roman"/>
                <w:sz w:val="24"/>
                <w:szCs w:val="24"/>
              </w:rPr>
            </w:pPr>
            <w:r>
              <w:rPr>
                <w:rStyle w:val="4"/>
                <w:rFonts w:ascii="宋体" w:hAnsi="宋体" w:eastAsia="宋体" w:cs="宋体"/>
                <w:sz w:val="24"/>
                <w:szCs w:val="24"/>
              </w:rPr>
              <w:t>11.</w:t>
            </w:r>
            <w:r>
              <w:rPr>
                <w:rStyle w:val="4"/>
                <w:rFonts w:hint="eastAsia" w:ascii="宋体" w:hAnsi="宋体" w:eastAsia="宋体" w:cs="宋体"/>
                <w:sz w:val="24"/>
                <w:szCs w:val="24"/>
              </w:rPr>
              <w:t>活动方式</w:t>
            </w:r>
            <w:r>
              <w:rPr>
                <w:rStyle w:val="4"/>
                <w:rFonts w:ascii="宋体" w:hAnsi="宋体" w:eastAsia="宋体" w:cs="宋体"/>
                <w:sz w:val="24"/>
                <w:szCs w:val="24"/>
              </w:rPr>
              <w:t>:</w:t>
            </w:r>
            <w:r>
              <w:rPr>
                <w:rStyle w:val="5"/>
                <w:rFonts w:hint="eastAsia" w:ascii="宋体" w:hAnsi="宋体" w:eastAsia="宋体" w:cs="宋体"/>
                <w:sz w:val="24"/>
                <w:szCs w:val="24"/>
              </w:rPr>
              <w:t>运用大学生“三下乡”社会实践活动、网络平台、扶贫联系点、红色资源等，创新组织生活形式，丰富组织生活内容，组织生活感染力、吸引力和针对性、时效性得到增强。</w:t>
            </w:r>
          </w:p>
        </w:tc>
        <w:tc>
          <w:tcPr>
            <w:tcW w:w="585" w:type="dxa"/>
            <w:vAlign w:val="center"/>
          </w:tcPr>
          <w:p>
            <w:pPr>
              <w:widowControl/>
              <w:snapToGrid w:val="0"/>
              <w:spacing w:line="30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2</w:t>
            </w:r>
          </w:p>
        </w:tc>
        <w:tc>
          <w:tcPr>
            <w:tcW w:w="3863" w:type="dxa"/>
            <w:vAlign w:val="center"/>
          </w:tcPr>
          <w:p>
            <w:pPr>
              <w:widowControl/>
              <w:snapToGrid w:val="0"/>
              <w:spacing w:line="300" w:lineRule="exact"/>
              <w:textAlignment w:val="center"/>
              <w:rPr>
                <w:rStyle w:val="4"/>
                <w:rFonts w:ascii="宋体" w:hAnsi="Calibri" w:eastAsia="宋体" w:cs="Times New Roman"/>
                <w:sz w:val="24"/>
                <w:szCs w:val="24"/>
              </w:rPr>
            </w:pPr>
            <w:r>
              <w:rPr>
                <w:rFonts w:hint="eastAsia" w:ascii="宋体" w:hAnsi="宋体" w:cs="宋体"/>
                <w:color w:val="000000"/>
                <w:sz w:val="24"/>
                <w:szCs w:val="24"/>
              </w:rPr>
              <w:t>组织生活形式多样，效果很明显的，计</w:t>
            </w:r>
            <w:r>
              <w:rPr>
                <w:rFonts w:ascii="宋体" w:hAnsi="宋体" w:cs="宋体"/>
                <w:color w:val="000000"/>
                <w:sz w:val="24"/>
                <w:szCs w:val="24"/>
              </w:rPr>
              <w:t>2</w:t>
            </w:r>
            <w:r>
              <w:rPr>
                <w:rFonts w:hint="eastAsia" w:ascii="宋体" w:hAnsi="宋体" w:cs="宋体"/>
                <w:color w:val="000000"/>
                <w:sz w:val="24"/>
                <w:szCs w:val="24"/>
              </w:rPr>
              <w:t>分；效果一般的，计</w:t>
            </w:r>
            <w:r>
              <w:rPr>
                <w:rFonts w:ascii="宋体" w:hAnsi="宋体" w:cs="宋体"/>
                <w:color w:val="000000"/>
                <w:sz w:val="24"/>
                <w:szCs w:val="24"/>
              </w:rPr>
              <w:t>1</w:t>
            </w:r>
            <w:r>
              <w:rPr>
                <w:rFonts w:hint="eastAsia" w:ascii="宋体" w:hAnsi="宋体" w:cs="宋体"/>
                <w:color w:val="000000"/>
                <w:sz w:val="24"/>
                <w:szCs w:val="24"/>
              </w:rPr>
              <w:t>分；形式单调，效果差的，计</w:t>
            </w:r>
            <w:r>
              <w:rPr>
                <w:rFonts w:ascii="宋体" w:cs="宋体"/>
                <w:color w:val="000000"/>
                <w:sz w:val="24"/>
                <w:szCs w:val="24"/>
              </w:rPr>
              <w:t>0</w:t>
            </w:r>
            <w:r>
              <w:rPr>
                <w:rFonts w:hint="eastAsia" w:ascii="宋体" w:hAnsi="宋体" w:cs="宋体"/>
                <w:color w:val="000000"/>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 w:hRule="atLeast"/>
        </w:trPr>
        <w:tc>
          <w:tcPr>
            <w:tcW w:w="717" w:type="dxa"/>
            <w:vMerge w:val="restart"/>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管</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理</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服</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务</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精</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细</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化</w:t>
            </w:r>
            <w:r>
              <w:rPr>
                <w:rFonts w:ascii="宋体" w:cs="Times New Roman"/>
                <w:color w:val="000000"/>
                <w:sz w:val="24"/>
                <w:szCs w:val="24"/>
              </w:rPr>
              <w:br w:type="page"/>
            </w:r>
          </w:p>
        </w:tc>
        <w:tc>
          <w:tcPr>
            <w:tcW w:w="664" w:type="dxa"/>
            <w:vMerge w:val="restart"/>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提高发展</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党员</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质量</w:t>
            </w:r>
          </w:p>
        </w:tc>
        <w:tc>
          <w:tcPr>
            <w:tcW w:w="7706" w:type="dxa"/>
            <w:vAlign w:val="center"/>
          </w:tcPr>
          <w:p>
            <w:pPr>
              <w:widowControl/>
              <w:snapToGrid w:val="0"/>
              <w:spacing w:line="300" w:lineRule="exact"/>
              <w:textAlignment w:val="center"/>
              <w:rPr>
                <w:rFonts w:ascii="宋体" w:cs="Times New Roman"/>
                <w:b/>
                <w:bCs/>
                <w:color w:val="000000"/>
                <w:sz w:val="24"/>
                <w:szCs w:val="24"/>
              </w:rPr>
            </w:pPr>
            <w:r>
              <w:rPr>
                <w:rStyle w:val="4"/>
                <w:rFonts w:ascii="宋体" w:hAnsi="宋体" w:eastAsia="宋体" w:cs="宋体"/>
                <w:sz w:val="24"/>
                <w:szCs w:val="24"/>
              </w:rPr>
              <w:t>12.</w:t>
            </w:r>
            <w:r>
              <w:rPr>
                <w:rStyle w:val="4"/>
                <w:rFonts w:hint="eastAsia" w:ascii="宋体" w:hAnsi="宋体" w:eastAsia="宋体" w:cs="宋体"/>
                <w:sz w:val="24"/>
                <w:szCs w:val="24"/>
              </w:rPr>
              <w:t>步骤程序</w:t>
            </w:r>
            <w:r>
              <w:rPr>
                <w:rStyle w:val="4"/>
                <w:rFonts w:ascii="宋体" w:hAnsi="宋体" w:eastAsia="宋体" w:cs="宋体"/>
                <w:sz w:val="24"/>
                <w:szCs w:val="24"/>
              </w:rPr>
              <w:t>:</w:t>
            </w: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1 \* GB3 \* MERGEFORMAT </w:instrText>
            </w:r>
            <w:r>
              <w:rPr>
                <w:rStyle w:val="4"/>
                <w:rFonts w:ascii="宋体" w:hAnsi="宋体" w:eastAsia="宋体" w:cs="宋体"/>
                <w:sz w:val="24"/>
                <w:szCs w:val="24"/>
              </w:rPr>
              <w:fldChar w:fldCharType="separate"/>
            </w:r>
            <w:r>
              <w:rPr>
                <w:rFonts w:hint="eastAsia" w:ascii="宋体" w:hAnsi="宋体" w:cs="宋体"/>
                <w:color w:val="000000"/>
                <w:sz w:val="24"/>
                <w:szCs w:val="24"/>
              </w:rPr>
              <w:t>①</w:t>
            </w:r>
            <w:r>
              <w:rPr>
                <w:rStyle w:val="4"/>
                <w:rFonts w:ascii="宋体" w:hAnsi="宋体" w:eastAsia="宋体" w:cs="宋体"/>
                <w:sz w:val="24"/>
                <w:szCs w:val="24"/>
              </w:rPr>
              <w:fldChar w:fldCharType="end"/>
            </w:r>
            <w:r>
              <w:rPr>
                <w:rStyle w:val="5"/>
                <w:rFonts w:hint="eastAsia" w:ascii="宋体" w:hAnsi="宋体" w:eastAsia="宋体" w:cs="宋体"/>
                <w:sz w:val="24"/>
                <w:szCs w:val="24"/>
              </w:rPr>
              <w:t>严格遵守发展党员</w:t>
            </w:r>
            <w:r>
              <w:rPr>
                <w:rStyle w:val="5"/>
                <w:rFonts w:ascii="宋体" w:hAnsi="宋体" w:eastAsia="宋体" w:cs="宋体"/>
                <w:sz w:val="24"/>
                <w:szCs w:val="24"/>
              </w:rPr>
              <w:t>5</w:t>
            </w:r>
            <w:r>
              <w:rPr>
                <w:rStyle w:val="5"/>
                <w:rFonts w:hint="eastAsia" w:ascii="宋体" w:hAnsi="宋体" w:eastAsia="宋体" w:cs="宋体"/>
                <w:sz w:val="24"/>
                <w:szCs w:val="24"/>
              </w:rPr>
              <w:t>阶段</w:t>
            </w:r>
            <w:r>
              <w:rPr>
                <w:rStyle w:val="5"/>
                <w:rFonts w:ascii="宋体" w:hAnsi="宋体" w:eastAsia="宋体" w:cs="宋体"/>
                <w:sz w:val="24"/>
                <w:szCs w:val="24"/>
              </w:rPr>
              <w:t>25</w:t>
            </w:r>
            <w:r>
              <w:rPr>
                <w:rStyle w:val="5"/>
                <w:rFonts w:hint="eastAsia" w:ascii="宋体" w:hAnsi="宋体" w:eastAsia="宋体" w:cs="宋体"/>
                <w:sz w:val="24"/>
                <w:szCs w:val="24"/>
              </w:rPr>
              <w:t>步骤要求，坚持标准，严格落实政审、推荐、公示、票决、责任追究等制度，发展党员标准严格、培养严格、程序严格。对入党积极分子推荐确定、培养教育，发展对象的确定、考察，预备党员的接收、教育、转正把关严格。</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Fonts w:hint="eastAsia" w:ascii="宋体" w:hAnsi="宋体" w:cs="宋体"/>
                <w:color w:val="000000"/>
                <w:sz w:val="24"/>
                <w:szCs w:val="24"/>
              </w:rPr>
              <w:t>将“推荐优秀团员作为入党积极分子人选”作为重要渠道，</w:t>
            </w:r>
            <w:r>
              <w:rPr>
                <w:rStyle w:val="5"/>
                <w:rFonts w:hint="eastAsia" w:ascii="宋体" w:hAnsi="宋体" w:eastAsia="宋体" w:cs="宋体"/>
                <w:sz w:val="24"/>
                <w:szCs w:val="24"/>
              </w:rPr>
              <w:t>入党积极分子人数与发展对象人数之比一般不低于</w:t>
            </w:r>
            <w:r>
              <w:rPr>
                <w:rStyle w:val="5"/>
                <w:rFonts w:ascii="宋体" w:hAnsi="宋体" w:eastAsia="宋体" w:cs="宋体"/>
                <w:sz w:val="24"/>
                <w:szCs w:val="24"/>
              </w:rPr>
              <w:t>3:1</w:t>
            </w:r>
            <w:r>
              <w:rPr>
                <w:rStyle w:val="5"/>
                <w:rFonts w:hint="eastAsia" w:ascii="宋体" w:hAnsi="宋体" w:eastAsia="宋体" w:cs="宋体"/>
                <w:sz w:val="24"/>
                <w:szCs w:val="24"/>
              </w:rPr>
              <w:t>。</w:t>
            </w: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3 \* GB3 \* MERGEFORMAT </w:instrText>
            </w:r>
            <w:r>
              <w:rPr>
                <w:rStyle w:val="4"/>
                <w:rFonts w:ascii="宋体" w:hAnsi="宋体" w:eastAsia="宋体" w:cs="宋体"/>
                <w:b w:val="0"/>
                <w:bCs w:val="0"/>
                <w:sz w:val="24"/>
                <w:szCs w:val="24"/>
              </w:rPr>
              <w:fldChar w:fldCharType="separate"/>
            </w:r>
            <w:r>
              <w:rPr>
                <w:rStyle w:val="4"/>
                <w:rFonts w:hint="eastAsia" w:ascii="宋体" w:hAnsi="宋体" w:eastAsia="宋体" w:cs="宋体"/>
                <w:b w:val="0"/>
                <w:bCs w:val="0"/>
                <w:sz w:val="24"/>
                <w:szCs w:val="24"/>
              </w:rPr>
              <w:t>③</w:t>
            </w:r>
            <w:r>
              <w:rPr>
                <w:rStyle w:val="4"/>
                <w:rFonts w:ascii="宋体" w:hAnsi="宋体" w:eastAsia="宋体" w:cs="宋体"/>
                <w:b w:val="0"/>
                <w:bCs w:val="0"/>
                <w:sz w:val="24"/>
                <w:szCs w:val="24"/>
              </w:rPr>
              <w:fldChar w:fldCharType="end"/>
            </w:r>
            <w:r>
              <w:rPr>
                <w:rFonts w:hint="eastAsia" w:ascii="宋体" w:hAnsi="宋体" w:cs="宋体"/>
                <w:color w:val="000000"/>
                <w:sz w:val="24"/>
                <w:szCs w:val="24"/>
              </w:rPr>
              <w:t>注重发展边疆少数民族优</w:t>
            </w:r>
            <w:r>
              <w:rPr>
                <w:rStyle w:val="4"/>
                <w:rFonts w:hint="eastAsia" w:ascii="宋体" w:hAnsi="宋体" w:eastAsia="宋体" w:cs="宋体"/>
                <w:b w:val="0"/>
                <w:bCs w:val="0"/>
                <w:sz w:val="24"/>
                <w:szCs w:val="24"/>
              </w:rPr>
              <w:t>秀学生党员，在坚持标准的前提下给予倾斜。</w:t>
            </w: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4 \* GB3 \* MERGEFORMAT </w:instrText>
            </w:r>
            <w:r>
              <w:rPr>
                <w:rStyle w:val="4"/>
                <w:rFonts w:ascii="宋体" w:hAnsi="宋体" w:eastAsia="宋体" w:cs="宋体"/>
                <w:b w:val="0"/>
                <w:bCs w:val="0"/>
                <w:sz w:val="24"/>
                <w:szCs w:val="24"/>
              </w:rPr>
              <w:fldChar w:fldCharType="separate"/>
            </w:r>
            <w:r>
              <w:rPr>
                <w:rStyle w:val="4"/>
                <w:rFonts w:hint="eastAsia" w:ascii="宋体" w:hAnsi="宋体" w:eastAsia="宋体" w:cs="宋体"/>
                <w:b w:val="0"/>
                <w:bCs w:val="0"/>
                <w:sz w:val="24"/>
                <w:szCs w:val="24"/>
              </w:rPr>
              <w:t>④</w:t>
            </w:r>
            <w:r>
              <w:rPr>
                <w:rStyle w:val="4"/>
                <w:rFonts w:ascii="宋体" w:hAnsi="宋体" w:eastAsia="宋体" w:cs="宋体"/>
                <w:b w:val="0"/>
                <w:bCs w:val="0"/>
                <w:sz w:val="24"/>
                <w:szCs w:val="24"/>
              </w:rPr>
              <w:fldChar w:fldCharType="end"/>
            </w:r>
            <w:r>
              <w:rPr>
                <w:rStyle w:val="4"/>
                <w:rFonts w:hint="eastAsia" w:ascii="宋体" w:hAnsi="宋体" w:eastAsia="宋体" w:cs="宋体"/>
                <w:b w:val="0"/>
                <w:bCs w:val="0"/>
                <w:sz w:val="24"/>
                <w:szCs w:val="24"/>
              </w:rPr>
              <w:t>认真落实《入党志愿书》编号管理，资料健全完备，档案管理规范。</w:t>
            </w:r>
          </w:p>
        </w:tc>
        <w:tc>
          <w:tcPr>
            <w:tcW w:w="585" w:type="dxa"/>
            <w:vAlign w:val="center"/>
          </w:tcPr>
          <w:p>
            <w:pPr>
              <w:widowControl/>
              <w:snapToGrid w:val="0"/>
              <w:spacing w:line="30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9</w:t>
            </w:r>
          </w:p>
        </w:tc>
        <w:tc>
          <w:tcPr>
            <w:tcW w:w="3863" w:type="dxa"/>
            <w:vAlign w:val="center"/>
          </w:tcPr>
          <w:p>
            <w:pPr>
              <w:widowControl/>
              <w:snapToGrid w:val="0"/>
              <w:spacing w:line="300" w:lineRule="exact"/>
              <w:textAlignment w:val="center"/>
              <w:rPr>
                <w:rStyle w:val="4"/>
                <w:rFonts w:ascii="宋体" w:hAnsi="Calibri" w:eastAsia="宋体" w:cs="Times New Roman"/>
                <w:b w:val="0"/>
                <w:bCs w:val="0"/>
                <w:sz w:val="24"/>
                <w:szCs w:val="24"/>
              </w:rPr>
            </w:pP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Style w:val="4"/>
                <w:rFonts w:hint="eastAsia" w:ascii="宋体" w:hAnsi="宋体" w:eastAsia="宋体" w:cs="宋体"/>
                <w:b w:val="0"/>
                <w:bCs w:val="0"/>
                <w:sz w:val="24"/>
                <w:szCs w:val="24"/>
              </w:rPr>
              <w:t>全部达标计</w:t>
            </w:r>
            <w:r>
              <w:rPr>
                <w:rStyle w:val="4"/>
                <w:rFonts w:ascii="宋体" w:hAnsi="宋体" w:eastAsia="宋体" w:cs="宋体"/>
                <w:b w:val="0"/>
                <w:bCs w:val="0"/>
                <w:sz w:val="24"/>
                <w:szCs w:val="24"/>
              </w:rPr>
              <w:t>4</w:t>
            </w:r>
            <w:r>
              <w:rPr>
                <w:rStyle w:val="4"/>
                <w:rFonts w:hint="eastAsia" w:ascii="宋体" w:hAnsi="宋体" w:eastAsia="宋体" w:cs="宋体"/>
                <w:b w:val="0"/>
                <w:bCs w:val="0"/>
                <w:sz w:val="24"/>
                <w:szCs w:val="24"/>
              </w:rPr>
              <w:t>分，程序不规范或标准不严的计</w:t>
            </w:r>
            <w:r>
              <w:rPr>
                <w:rStyle w:val="4"/>
                <w:rFonts w:ascii="宋体" w:hAnsi="Calibri" w:eastAsia="宋体" w:cs="宋体"/>
                <w:b w:val="0"/>
                <w:bCs w:val="0"/>
                <w:sz w:val="24"/>
                <w:szCs w:val="24"/>
              </w:rPr>
              <w:t>0</w:t>
            </w:r>
            <w:r>
              <w:rPr>
                <w:rStyle w:val="4"/>
                <w:rFonts w:hint="eastAsia" w:ascii="宋体" w:hAnsi="宋体" w:eastAsia="宋体" w:cs="宋体"/>
                <w:b w:val="0"/>
                <w:bCs w:val="0"/>
                <w:sz w:val="24"/>
                <w:szCs w:val="24"/>
              </w:rPr>
              <w:t>分。</w:t>
            </w:r>
          </w:p>
          <w:p>
            <w:pPr>
              <w:widowControl/>
              <w:snapToGrid w:val="0"/>
              <w:spacing w:line="300" w:lineRule="exact"/>
              <w:textAlignment w:val="center"/>
              <w:rPr>
                <w:rFonts w:ascii="宋体" w:cs="Times New Roman"/>
                <w:color w:val="00000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4 \* GB3 \* MERGEFORMAT </w:instrText>
            </w:r>
            <w:r>
              <w:rPr>
                <w:rStyle w:val="4"/>
                <w:rFonts w:ascii="宋体" w:hAnsi="宋体" w:eastAsia="宋体" w:cs="宋体"/>
                <w:b w:val="0"/>
                <w:bCs w:val="0"/>
                <w:sz w:val="24"/>
                <w:szCs w:val="24"/>
              </w:rPr>
              <w:fldChar w:fldCharType="separate"/>
            </w:r>
            <w:r>
              <w:rPr>
                <w:rStyle w:val="4"/>
                <w:rFonts w:hint="eastAsia" w:ascii="宋体" w:hAnsi="宋体" w:eastAsia="宋体" w:cs="宋体"/>
                <w:b w:val="0"/>
                <w:bCs w:val="0"/>
                <w:sz w:val="24"/>
                <w:szCs w:val="24"/>
              </w:rPr>
              <w:t>④</w:t>
            </w:r>
            <w:r>
              <w:rPr>
                <w:rStyle w:val="4"/>
                <w:rFonts w:ascii="宋体" w:hAnsi="宋体" w:eastAsia="宋体" w:cs="宋体"/>
                <w:b w:val="0"/>
                <w:bCs w:val="0"/>
                <w:sz w:val="24"/>
                <w:szCs w:val="24"/>
              </w:rPr>
              <w:fldChar w:fldCharType="end"/>
            </w:r>
            <w:r>
              <w:rPr>
                <w:rFonts w:hint="eastAsia" w:ascii="宋体" w:hAnsi="宋体" w:cs="宋体"/>
                <w:color w:val="000000"/>
                <w:sz w:val="24"/>
                <w:szCs w:val="24"/>
              </w:rPr>
              <w:t>达标计</w:t>
            </w:r>
            <w:r>
              <w:rPr>
                <w:rFonts w:ascii="宋体" w:hAnsi="宋体" w:cs="宋体"/>
                <w:color w:val="000000"/>
                <w:sz w:val="24"/>
                <w:szCs w:val="24"/>
              </w:rPr>
              <w:t>4</w:t>
            </w:r>
            <w:r>
              <w:rPr>
                <w:rFonts w:hint="eastAsia" w:ascii="宋体" w:hAnsi="宋体" w:cs="宋体"/>
                <w:color w:val="000000"/>
                <w:sz w:val="24"/>
                <w:szCs w:val="24"/>
              </w:rPr>
              <w:t>分，</w:t>
            </w:r>
            <w:r>
              <w:rPr>
                <w:rStyle w:val="5"/>
                <w:rFonts w:hint="eastAsia" w:ascii="宋体" w:hAnsi="宋体" w:eastAsia="宋体" w:cs="宋体"/>
                <w:sz w:val="24"/>
                <w:szCs w:val="24"/>
              </w:rPr>
              <w:t>一项不合格扣</w:t>
            </w:r>
            <w:r>
              <w:rPr>
                <w:rStyle w:val="5"/>
                <w:rFonts w:ascii="宋体" w:hAnsi="宋体" w:eastAsia="宋体" w:cs="宋体"/>
                <w:sz w:val="24"/>
                <w:szCs w:val="24"/>
              </w:rPr>
              <w:t>2</w:t>
            </w:r>
            <w:r>
              <w:rPr>
                <w:rStyle w:val="5"/>
                <w:rFonts w:hint="eastAsia" w:ascii="宋体" w:hAnsi="宋体" w:eastAsia="宋体" w:cs="宋体"/>
                <w:sz w:val="24"/>
                <w:szCs w:val="24"/>
              </w:rPr>
              <w:t>分。</w:t>
            </w:r>
          </w:p>
          <w:p>
            <w:pPr>
              <w:snapToGrid w:val="0"/>
              <w:spacing w:line="300" w:lineRule="exact"/>
              <w:rPr>
                <w:rStyle w:val="4"/>
                <w:rFonts w:ascii="宋体" w:hAnsi="Calibri" w:eastAsia="宋体" w:cs="Times New Roman"/>
                <w:b w:val="0"/>
                <w:bCs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Fonts w:hint="eastAsia" w:ascii="宋体" w:hAnsi="宋体" w:cs="宋体"/>
                <w:color w:val="000000"/>
                <w:sz w:val="24"/>
                <w:szCs w:val="24"/>
              </w:rPr>
              <w:t>达标计</w:t>
            </w:r>
            <w:r>
              <w:rPr>
                <w:rFonts w:ascii="宋体" w:hAnsi="宋体" w:cs="宋体"/>
                <w:color w:val="000000"/>
                <w:sz w:val="24"/>
                <w:szCs w:val="24"/>
              </w:rPr>
              <w:t>1</w:t>
            </w:r>
            <w:r>
              <w:rPr>
                <w:rFonts w:hint="eastAsia" w:ascii="宋体" w:hAnsi="宋体" w:cs="宋体"/>
                <w:color w:val="000000"/>
                <w:sz w:val="24"/>
                <w:szCs w:val="24"/>
              </w:rPr>
              <w:t>分，</w:t>
            </w:r>
            <w:r>
              <w:rPr>
                <w:rStyle w:val="4"/>
                <w:rFonts w:hint="eastAsia" w:ascii="宋体" w:hAnsi="宋体" w:eastAsia="宋体" w:cs="宋体"/>
                <w:b w:val="0"/>
                <w:bCs w:val="0"/>
                <w:sz w:val="24"/>
                <w:szCs w:val="24"/>
              </w:rPr>
              <w:t>否则计</w:t>
            </w:r>
            <w:r>
              <w:rPr>
                <w:rStyle w:val="4"/>
                <w:rFonts w:ascii="宋体" w:hAnsi="Calibri" w:eastAsia="宋体" w:cs="宋体"/>
                <w:b w:val="0"/>
                <w:bCs w:val="0"/>
                <w:sz w:val="24"/>
                <w:szCs w:val="24"/>
              </w:rPr>
              <w:t>0</w:t>
            </w:r>
            <w:r>
              <w:rPr>
                <w:rStyle w:val="4"/>
                <w:rFonts w:hint="eastAsia" w:ascii="宋体" w:hAnsi="宋体" w:eastAsia="宋体" w:cs="宋体"/>
                <w:b w:val="0"/>
                <w:bCs w:val="0"/>
                <w:sz w:val="24"/>
                <w:szCs w:val="24"/>
              </w:rPr>
              <w:t>分。</w:t>
            </w:r>
          </w:p>
          <w:p>
            <w:pPr>
              <w:snapToGrid w:val="0"/>
              <w:spacing w:line="300" w:lineRule="exact"/>
              <w:rPr>
                <w:rFonts w:ascii="宋体" w:cs="Times New Roman"/>
                <w:color w:val="000000"/>
                <w:sz w:val="24"/>
                <w:szCs w:val="24"/>
              </w:rPr>
            </w:pP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8"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Merge w:val="continue"/>
            <w:vAlign w:val="center"/>
          </w:tcPr>
          <w:p>
            <w:pPr>
              <w:snapToGrid w:val="0"/>
              <w:jc w:val="center"/>
              <w:rPr>
                <w:rFonts w:ascii="宋体" w:cs="Times New Roman"/>
                <w:b/>
                <w:bCs/>
                <w:color w:val="000000"/>
                <w:sz w:val="24"/>
                <w:szCs w:val="24"/>
              </w:rPr>
            </w:pPr>
          </w:p>
        </w:tc>
        <w:tc>
          <w:tcPr>
            <w:tcW w:w="7706" w:type="dxa"/>
            <w:vAlign w:val="center"/>
          </w:tcPr>
          <w:p>
            <w:pPr>
              <w:widowControl/>
              <w:snapToGrid w:val="0"/>
              <w:spacing w:line="300" w:lineRule="exact"/>
              <w:textAlignment w:val="center"/>
              <w:rPr>
                <w:rFonts w:ascii="宋体" w:cs="Times New Roman"/>
                <w:b/>
                <w:bCs/>
                <w:color w:val="000000"/>
                <w:sz w:val="24"/>
                <w:szCs w:val="24"/>
              </w:rPr>
            </w:pPr>
            <w:r>
              <w:rPr>
                <w:rStyle w:val="4"/>
                <w:rFonts w:ascii="宋体" w:hAnsi="宋体" w:eastAsia="宋体" w:cs="宋体"/>
                <w:sz w:val="24"/>
                <w:szCs w:val="24"/>
              </w:rPr>
              <w:t>13.</w:t>
            </w:r>
            <w:r>
              <w:rPr>
                <w:rStyle w:val="4"/>
                <w:rFonts w:hint="eastAsia" w:ascii="宋体" w:hAnsi="宋体" w:eastAsia="宋体" w:cs="宋体"/>
                <w:sz w:val="24"/>
                <w:szCs w:val="24"/>
              </w:rPr>
              <w:t>质量管理</w:t>
            </w:r>
            <w:r>
              <w:rPr>
                <w:rStyle w:val="4"/>
                <w:rFonts w:ascii="宋体" w:hAnsi="宋体" w:eastAsia="宋体" w:cs="宋体"/>
                <w:sz w:val="24"/>
                <w:szCs w:val="24"/>
              </w:rPr>
              <w:t>:</w:t>
            </w: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1 \* GB3 \* MERGEFORMAT </w:instrText>
            </w:r>
            <w:r>
              <w:rPr>
                <w:rStyle w:val="4"/>
                <w:rFonts w:ascii="宋体" w:hAnsi="宋体" w:eastAsia="宋体" w:cs="宋体"/>
                <w:sz w:val="24"/>
                <w:szCs w:val="24"/>
              </w:rPr>
              <w:fldChar w:fldCharType="separate"/>
            </w:r>
            <w:r>
              <w:rPr>
                <w:rFonts w:hint="eastAsia" w:ascii="宋体" w:hAnsi="宋体" w:cs="宋体"/>
                <w:color w:val="000000"/>
                <w:sz w:val="24"/>
                <w:szCs w:val="24"/>
              </w:rPr>
              <w:t>①</w:t>
            </w:r>
            <w:r>
              <w:rPr>
                <w:rStyle w:val="4"/>
                <w:rFonts w:ascii="宋体" w:hAnsi="宋体" w:eastAsia="宋体" w:cs="宋体"/>
                <w:sz w:val="24"/>
                <w:szCs w:val="24"/>
              </w:rPr>
              <w:fldChar w:fldCharType="end"/>
            </w:r>
            <w:r>
              <w:rPr>
                <w:rStyle w:val="5"/>
                <w:rFonts w:hint="eastAsia" w:ascii="宋体" w:hAnsi="宋体" w:eastAsia="宋体" w:cs="宋体"/>
                <w:sz w:val="24"/>
                <w:szCs w:val="24"/>
              </w:rPr>
              <w:t>每半年对入党积极分子进行</w:t>
            </w:r>
            <w:r>
              <w:rPr>
                <w:rStyle w:val="5"/>
                <w:rFonts w:ascii="宋体" w:hAnsi="宋体" w:eastAsia="宋体" w:cs="宋体"/>
                <w:sz w:val="24"/>
                <w:szCs w:val="24"/>
              </w:rPr>
              <w:t>1</w:t>
            </w:r>
            <w:r>
              <w:rPr>
                <w:rStyle w:val="5"/>
                <w:rFonts w:hint="eastAsia" w:ascii="宋体" w:hAnsi="宋体" w:eastAsia="宋体" w:cs="宋体"/>
                <w:sz w:val="24"/>
                <w:szCs w:val="24"/>
              </w:rPr>
              <w:t>次考察。</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每半年</w:t>
            </w:r>
            <w:r>
              <w:rPr>
                <w:rStyle w:val="5"/>
                <w:rFonts w:hint="eastAsia" w:ascii="宋体" w:hAnsi="宋体" w:eastAsia="宋体" w:cs="宋体"/>
                <w:spacing w:val="-8"/>
                <w:sz w:val="24"/>
                <w:szCs w:val="24"/>
              </w:rPr>
              <w:t>对入党积极分子状况进行</w:t>
            </w:r>
            <w:r>
              <w:rPr>
                <w:rStyle w:val="5"/>
                <w:rFonts w:ascii="宋体" w:hAnsi="宋体" w:eastAsia="宋体" w:cs="宋体"/>
                <w:spacing w:val="-8"/>
                <w:sz w:val="24"/>
                <w:szCs w:val="24"/>
              </w:rPr>
              <w:t>1</w:t>
            </w:r>
            <w:r>
              <w:rPr>
                <w:rStyle w:val="5"/>
                <w:rFonts w:hint="eastAsia" w:ascii="宋体" w:hAnsi="宋体" w:eastAsia="宋体" w:cs="宋体"/>
                <w:spacing w:val="-8"/>
                <w:sz w:val="24"/>
                <w:szCs w:val="24"/>
              </w:rPr>
              <w:t>次分析。</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每半年对</w:t>
            </w:r>
            <w:r>
              <w:rPr>
                <w:rStyle w:val="5"/>
                <w:rFonts w:hint="eastAsia" w:ascii="宋体" w:hAnsi="宋体" w:eastAsia="宋体" w:cs="宋体"/>
                <w:spacing w:val="-8"/>
                <w:sz w:val="24"/>
                <w:szCs w:val="24"/>
              </w:rPr>
              <w:t>发展党员工作进行总结</w:t>
            </w:r>
            <w:r>
              <w:rPr>
                <w:rStyle w:val="5"/>
                <w:rFonts w:hint="eastAsia" w:ascii="宋体" w:hAnsi="宋体" w:eastAsia="宋体" w:cs="宋体"/>
                <w:sz w:val="24"/>
                <w:szCs w:val="24"/>
              </w:rPr>
              <w:t>。</w:t>
            </w:r>
          </w:p>
        </w:tc>
        <w:tc>
          <w:tcPr>
            <w:tcW w:w="585" w:type="dxa"/>
            <w:vAlign w:val="center"/>
          </w:tcPr>
          <w:p>
            <w:pPr>
              <w:widowControl/>
              <w:snapToGrid w:val="0"/>
              <w:spacing w:line="30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2</w:t>
            </w:r>
          </w:p>
        </w:tc>
        <w:tc>
          <w:tcPr>
            <w:tcW w:w="3863" w:type="dxa"/>
            <w:vAlign w:val="center"/>
          </w:tcPr>
          <w:p>
            <w:pPr>
              <w:snapToGrid w:val="0"/>
              <w:spacing w:line="300" w:lineRule="exact"/>
              <w:rPr>
                <w:rFonts w:ascii="宋体" w:cs="Times New Roman"/>
                <w:color w:val="00000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全部达标计</w:t>
            </w:r>
            <w:r>
              <w:rPr>
                <w:rStyle w:val="5"/>
                <w:rFonts w:ascii="宋体" w:hAnsi="宋体" w:eastAsia="宋体" w:cs="宋体"/>
                <w:sz w:val="24"/>
                <w:szCs w:val="24"/>
              </w:rPr>
              <w:t>2</w:t>
            </w:r>
            <w:r>
              <w:rPr>
                <w:rStyle w:val="5"/>
                <w:rFonts w:hint="eastAsia" w:ascii="宋体" w:hAnsi="宋体" w:eastAsia="宋体" w:cs="宋体"/>
                <w:sz w:val="24"/>
                <w:szCs w:val="24"/>
              </w:rPr>
              <w:t>分，</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hint="eastAsia" w:ascii="宋体" w:hAnsi="宋体" w:eastAsia="宋体" w:cs="宋体"/>
                <w:sz w:val="24"/>
                <w:szCs w:val="24"/>
              </w:rPr>
              <w:t>不合格全部计</w:t>
            </w:r>
            <w:r>
              <w:rPr>
                <w:rStyle w:val="5"/>
                <w:rFonts w:ascii="宋体" w:hAnsi="Calibri" w:eastAsia="宋体" w:cs="宋体"/>
                <w:sz w:val="24"/>
                <w:szCs w:val="24"/>
              </w:rPr>
              <w:t>0</w:t>
            </w:r>
            <w:r>
              <w:rPr>
                <w:rStyle w:val="5"/>
                <w:rFonts w:hint="eastAsia" w:ascii="宋体" w:hAnsi="宋体" w:eastAsia="宋体" w:cs="宋体"/>
                <w:sz w:val="24"/>
                <w:szCs w:val="24"/>
              </w:rPr>
              <w:t>分，</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不合格或</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不合格每项扣</w:t>
            </w:r>
            <w:r>
              <w:rPr>
                <w:rStyle w:val="5"/>
                <w:rFonts w:ascii="宋体" w:hAnsi="宋体" w:eastAsia="宋体" w:cs="宋体"/>
                <w:sz w:val="24"/>
                <w:szCs w:val="24"/>
              </w:rPr>
              <w:t>0.5</w:t>
            </w:r>
            <w:r>
              <w:rPr>
                <w:rStyle w:val="5"/>
                <w:rFonts w:hint="eastAsia" w:ascii="宋体" w:hAnsi="宋体" w:eastAsia="宋体" w:cs="宋体"/>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4"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Merge w:val="restart"/>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强化教育</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培训</w:t>
            </w:r>
          </w:p>
        </w:tc>
        <w:tc>
          <w:tcPr>
            <w:tcW w:w="7706" w:type="dxa"/>
            <w:vAlign w:val="center"/>
          </w:tcPr>
          <w:p>
            <w:pPr>
              <w:widowControl/>
              <w:snapToGrid w:val="0"/>
              <w:spacing w:line="320" w:lineRule="exact"/>
              <w:textAlignment w:val="center"/>
              <w:rPr>
                <w:rFonts w:ascii="宋体" w:cs="Times New Roman"/>
                <w:b/>
                <w:bCs/>
                <w:color w:val="000000"/>
                <w:sz w:val="24"/>
                <w:szCs w:val="24"/>
              </w:rPr>
            </w:pPr>
            <w:r>
              <w:rPr>
                <w:rStyle w:val="4"/>
                <w:rFonts w:ascii="宋体" w:hAnsi="宋体" w:eastAsia="宋体" w:cs="宋体"/>
                <w:sz w:val="24"/>
                <w:szCs w:val="24"/>
              </w:rPr>
              <w:t>14.</w:t>
            </w:r>
            <w:r>
              <w:rPr>
                <w:rStyle w:val="4"/>
                <w:rFonts w:hint="eastAsia" w:ascii="宋体" w:hAnsi="宋体" w:eastAsia="宋体" w:cs="宋体"/>
                <w:sz w:val="24"/>
                <w:szCs w:val="24"/>
              </w:rPr>
              <w:t>培训内容方式</w:t>
            </w:r>
            <w:r>
              <w:rPr>
                <w:rStyle w:val="4"/>
                <w:rFonts w:ascii="宋体" w:hAnsi="宋体" w:eastAsia="宋体" w:cs="宋体"/>
                <w:sz w:val="24"/>
                <w:szCs w:val="24"/>
              </w:rPr>
              <w:t>:</w:t>
            </w: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1 \* GB3 \* MERGEFORMAT </w:instrText>
            </w:r>
            <w:r>
              <w:rPr>
                <w:rStyle w:val="4"/>
                <w:rFonts w:ascii="宋体" w:hAnsi="宋体" w:eastAsia="宋体" w:cs="宋体"/>
                <w:sz w:val="24"/>
                <w:szCs w:val="24"/>
              </w:rPr>
              <w:fldChar w:fldCharType="separate"/>
            </w:r>
            <w:r>
              <w:rPr>
                <w:rFonts w:hint="eastAsia" w:ascii="宋体" w:hAnsi="宋体" w:cs="宋体"/>
                <w:color w:val="000000"/>
                <w:sz w:val="24"/>
                <w:szCs w:val="24"/>
              </w:rPr>
              <w:t>①</w:t>
            </w:r>
            <w:r>
              <w:rPr>
                <w:rStyle w:val="4"/>
                <w:rFonts w:ascii="宋体" w:hAnsi="宋体" w:eastAsia="宋体" w:cs="宋体"/>
                <w:sz w:val="24"/>
                <w:szCs w:val="24"/>
              </w:rPr>
              <w:fldChar w:fldCharType="end"/>
            </w:r>
            <w:r>
              <w:rPr>
                <w:rStyle w:val="5"/>
                <w:rFonts w:hint="eastAsia" w:ascii="宋体" w:hAnsi="宋体" w:eastAsia="宋体" w:cs="宋体"/>
                <w:sz w:val="24"/>
                <w:szCs w:val="24"/>
              </w:rPr>
              <w:t>以习近平新时代中国特色社会主义思想为重点，组织开展学生政治理论学习，要确保外出实习、毕业班求职学生党员等流动党员正常接受教育。</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推行“互联网</w:t>
            </w:r>
            <w:r>
              <w:rPr>
                <w:rStyle w:val="5"/>
                <w:rFonts w:ascii="宋体" w:hAnsi="宋体" w:eastAsia="宋体" w:cs="宋体"/>
                <w:sz w:val="24"/>
                <w:szCs w:val="24"/>
              </w:rPr>
              <w:t>+</w:t>
            </w:r>
            <w:r>
              <w:rPr>
                <w:rStyle w:val="5"/>
                <w:rFonts w:hint="eastAsia" w:ascii="宋体" w:hAnsi="宋体" w:eastAsia="宋体" w:cs="宋体"/>
                <w:sz w:val="24"/>
                <w:szCs w:val="24"/>
              </w:rPr>
              <w:t>党建”“智慧党建”等有效做法，每个党支部有</w:t>
            </w:r>
            <w:r>
              <w:rPr>
                <w:rStyle w:val="5"/>
                <w:rFonts w:ascii="宋体" w:hAnsi="宋体" w:eastAsia="宋体" w:cs="宋体"/>
                <w:sz w:val="24"/>
                <w:szCs w:val="24"/>
              </w:rPr>
              <w:t>1</w:t>
            </w:r>
            <w:r>
              <w:rPr>
                <w:rStyle w:val="5"/>
                <w:rFonts w:hint="eastAsia" w:ascii="宋体" w:hAnsi="宋体" w:eastAsia="宋体" w:cs="宋体"/>
                <w:sz w:val="24"/>
                <w:szCs w:val="24"/>
              </w:rPr>
              <w:t>个党员群众乐于参与、充满正能量的网络互动学习平台。</w:t>
            </w:r>
          </w:p>
        </w:tc>
        <w:tc>
          <w:tcPr>
            <w:tcW w:w="585" w:type="dxa"/>
            <w:vAlign w:val="center"/>
          </w:tcPr>
          <w:p>
            <w:pPr>
              <w:widowControl/>
              <w:snapToGrid w:val="0"/>
              <w:spacing w:line="34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2</w:t>
            </w:r>
          </w:p>
        </w:tc>
        <w:tc>
          <w:tcPr>
            <w:tcW w:w="3863" w:type="dxa"/>
            <w:vAlign w:val="center"/>
          </w:tcPr>
          <w:p>
            <w:pPr>
              <w:widowControl/>
              <w:snapToGrid w:val="0"/>
              <w:spacing w:line="340" w:lineRule="exact"/>
              <w:textAlignment w:val="center"/>
              <w:rPr>
                <w:rStyle w:val="5"/>
                <w:rFonts w:ascii="宋体" w:hAnsi="Calibri" w:eastAsia="宋体" w:cs="Times New Roman"/>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全部达标计</w:t>
            </w:r>
            <w:r>
              <w:rPr>
                <w:rStyle w:val="5"/>
                <w:rFonts w:ascii="宋体" w:hAnsi="宋体" w:eastAsia="宋体" w:cs="宋体"/>
                <w:sz w:val="24"/>
                <w:szCs w:val="24"/>
              </w:rPr>
              <w:t>2</w:t>
            </w:r>
            <w:r>
              <w:rPr>
                <w:rStyle w:val="5"/>
                <w:rFonts w:hint="eastAsia" w:ascii="宋体" w:hAnsi="宋体" w:eastAsia="宋体" w:cs="宋体"/>
                <w:sz w:val="24"/>
                <w:szCs w:val="24"/>
              </w:rPr>
              <w:t>分，</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hint="eastAsia" w:ascii="宋体" w:hAnsi="宋体" w:eastAsia="宋体" w:cs="宋体"/>
                <w:sz w:val="24"/>
                <w:szCs w:val="24"/>
              </w:rPr>
              <w:t>不合格全部计</w:t>
            </w:r>
            <w:r>
              <w:rPr>
                <w:rStyle w:val="5"/>
                <w:rFonts w:ascii="宋体" w:hAnsi="Calibri" w:eastAsia="宋体" w:cs="宋体"/>
                <w:sz w:val="24"/>
                <w:szCs w:val="24"/>
              </w:rPr>
              <w:t>0</w:t>
            </w:r>
            <w:r>
              <w:rPr>
                <w:rStyle w:val="5"/>
                <w:rFonts w:hint="eastAsia" w:ascii="宋体" w:hAnsi="宋体" w:eastAsia="宋体" w:cs="宋体"/>
                <w:sz w:val="24"/>
                <w:szCs w:val="24"/>
              </w:rPr>
              <w:t>分，</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不合格扣</w:t>
            </w:r>
            <w:r>
              <w:rPr>
                <w:rStyle w:val="5"/>
                <w:rFonts w:ascii="宋体" w:hAnsi="宋体" w:eastAsia="宋体" w:cs="宋体"/>
                <w:sz w:val="24"/>
                <w:szCs w:val="24"/>
              </w:rPr>
              <w:t>1</w:t>
            </w:r>
            <w:r>
              <w:rPr>
                <w:rStyle w:val="5"/>
                <w:rFonts w:hint="eastAsia" w:ascii="宋体" w:hAnsi="宋体" w:eastAsia="宋体" w:cs="宋体"/>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Merge w:val="continue"/>
            <w:vAlign w:val="center"/>
          </w:tcPr>
          <w:p>
            <w:pPr>
              <w:snapToGrid w:val="0"/>
              <w:jc w:val="center"/>
              <w:rPr>
                <w:rFonts w:ascii="宋体" w:cs="Times New Roman"/>
                <w:b/>
                <w:bCs/>
                <w:color w:val="000000"/>
                <w:sz w:val="24"/>
                <w:szCs w:val="24"/>
              </w:rPr>
            </w:pPr>
          </w:p>
        </w:tc>
        <w:tc>
          <w:tcPr>
            <w:tcW w:w="7706" w:type="dxa"/>
            <w:vAlign w:val="center"/>
          </w:tcPr>
          <w:p>
            <w:pPr>
              <w:widowControl/>
              <w:snapToGrid w:val="0"/>
              <w:spacing w:line="320" w:lineRule="exact"/>
              <w:textAlignment w:val="center"/>
              <w:rPr>
                <w:rFonts w:ascii="宋体" w:cs="Times New Roman"/>
                <w:b/>
                <w:bCs/>
                <w:color w:val="000000"/>
                <w:sz w:val="24"/>
                <w:szCs w:val="24"/>
              </w:rPr>
            </w:pPr>
            <w:r>
              <w:rPr>
                <w:rStyle w:val="4"/>
                <w:rFonts w:ascii="宋体" w:hAnsi="宋体" w:eastAsia="宋体" w:cs="宋体"/>
                <w:sz w:val="24"/>
                <w:szCs w:val="24"/>
              </w:rPr>
              <w:t>15.</w:t>
            </w:r>
            <w:r>
              <w:rPr>
                <w:rStyle w:val="4"/>
                <w:rFonts w:hint="eastAsia" w:ascii="宋体" w:hAnsi="宋体" w:eastAsia="宋体" w:cs="宋体"/>
                <w:sz w:val="24"/>
                <w:szCs w:val="24"/>
              </w:rPr>
              <w:t>培训时间</w:t>
            </w:r>
            <w:r>
              <w:rPr>
                <w:rStyle w:val="4"/>
                <w:rFonts w:ascii="宋体" w:hAnsi="宋体" w:eastAsia="宋体" w:cs="宋体"/>
                <w:sz w:val="24"/>
                <w:szCs w:val="24"/>
              </w:rPr>
              <w:t>:</w:t>
            </w: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1 \* GB3 \* MERGEFORMAT </w:instrText>
            </w:r>
            <w:r>
              <w:rPr>
                <w:rStyle w:val="4"/>
                <w:rFonts w:ascii="宋体" w:hAnsi="宋体" w:eastAsia="宋体" w:cs="宋体"/>
                <w:sz w:val="24"/>
                <w:szCs w:val="24"/>
              </w:rPr>
              <w:fldChar w:fldCharType="separate"/>
            </w:r>
            <w:r>
              <w:rPr>
                <w:rFonts w:hint="eastAsia" w:ascii="宋体" w:hAnsi="宋体" w:cs="宋体"/>
                <w:color w:val="000000"/>
                <w:sz w:val="24"/>
                <w:szCs w:val="24"/>
              </w:rPr>
              <w:t>①</w:t>
            </w:r>
            <w:r>
              <w:rPr>
                <w:rStyle w:val="4"/>
                <w:rFonts w:ascii="宋体" w:hAnsi="宋体" w:eastAsia="宋体" w:cs="宋体"/>
                <w:sz w:val="24"/>
                <w:szCs w:val="24"/>
              </w:rPr>
              <w:fldChar w:fldCharType="end"/>
            </w:r>
            <w:r>
              <w:rPr>
                <w:rStyle w:val="5"/>
                <w:rFonts w:hint="eastAsia" w:ascii="宋体" w:hAnsi="宋体" w:eastAsia="宋体" w:cs="宋体"/>
                <w:sz w:val="24"/>
                <w:szCs w:val="24"/>
              </w:rPr>
              <w:t>发展对象接受不少于</w:t>
            </w:r>
            <w:r>
              <w:rPr>
                <w:rStyle w:val="5"/>
                <w:rFonts w:ascii="宋体" w:hAnsi="宋体" w:eastAsia="宋体" w:cs="宋体"/>
                <w:sz w:val="24"/>
                <w:szCs w:val="24"/>
              </w:rPr>
              <w:t>3</w:t>
            </w:r>
            <w:r>
              <w:rPr>
                <w:rStyle w:val="5"/>
                <w:rFonts w:hint="eastAsia" w:ascii="宋体" w:hAnsi="宋体" w:eastAsia="宋体" w:cs="宋体"/>
                <w:sz w:val="24"/>
                <w:szCs w:val="24"/>
              </w:rPr>
              <w:t>天或</w:t>
            </w:r>
            <w:r>
              <w:rPr>
                <w:rStyle w:val="5"/>
                <w:rFonts w:ascii="宋体" w:hAnsi="宋体" w:eastAsia="宋体" w:cs="宋体"/>
                <w:sz w:val="24"/>
                <w:szCs w:val="24"/>
              </w:rPr>
              <w:t>24</w:t>
            </w:r>
            <w:r>
              <w:rPr>
                <w:rStyle w:val="5"/>
                <w:rFonts w:hint="eastAsia" w:ascii="宋体" w:hAnsi="宋体" w:eastAsia="宋体" w:cs="宋体"/>
                <w:sz w:val="24"/>
                <w:szCs w:val="24"/>
              </w:rPr>
              <w:t>学时的培训。</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新党员入党一年之内接受统一集中学习累计时间不少于</w:t>
            </w:r>
            <w:r>
              <w:rPr>
                <w:rStyle w:val="5"/>
                <w:rFonts w:ascii="宋体" w:hAnsi="宋体" w:eastAsia="宋体" w:cs="宋体"/>
                <w:sz w:val="24"/>
                <w:szCs w:val="24"/>
              </w:rPr>
              <w:t>8</w:t>
            </w:r>
            <w:r>
              <w:rPr>
                <w:rStyle w:val="5"/>
                <w:rFonts w:hint="eastAsia" w:ascii="宋体" w:hAnsi="宋体" w:eastAsia="宋体" w:cs="宋体"/>
                <w:sz w:val="24"/>
                <w:szCs w:val="24"/>
              </w:rPr>
              <w:t>学时。</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党员每年集中（含网</w:t>
            </w:r>
            <w:r>
              <w:rPr>
                <w:rStyle w:val="5"/>
                <w:rFonts w:hint="eastAsia" w:ascii="宋体" w:hAnsi="宋体" w:eastAsia="宋体" w:cs="宋体"/>
                <w:spacing w:val="-4"/>
                <w:sz w:val="24"/>
                <w:szCs w:val="24"/>
              </w:rPr>
              <w:t>络）学习培训时间，根据实际情况确定，一般不少于</w:t>
            </w:r>
            <w:r>
              <w:rPr>
                <w:rStyle w:val="5"/>
                <w:rFonts w:ascii="宋体" w:hAnsi="宋体" w:eastAsia="宋体" w:cs="宋体"/>
                <w:spacing w:val="-4"/>
                <w:sz w:val="24"/>
                <w:szCs w:val="24"/>
              </w:rPr>
              <w:t>32</w:t>
            </w:r>
            <w:r>
              <w:rPr>
                <w:rStyle w:val="5"/>
                <w:rFonts w:hint="eastAsia" w:ascii="宋体" w:hAnsi="宋体" w:eastAsia="宋体" w:cs="宋体"/>
                <w:spacing w:val="-4"/>
                <w:sz w:val="24"/>
                <w:szCs w:val="24"/>
              </w:rPr>
              <w:t>学时。</w:t>
            </w:r>
            <w:r>
              <w:rPr>
                <w:rStyle w:val="5"/>
                <w:rFonts w:ascii="宋体" w:hAnsi="宋体" w:eastAsia="宋体" w:cs="宋体"/>
                <w:spacing w:val="-4"/>
                <w:sz w:val="24"/>
                <w:szCs w:val="24"/>
              </w:rPr>
              <w:fldChar w:fldCharType="begin"/>
            </w:r>
            <w:r>
              <w:rPr>
                <w:rStyle w:val="5"/>
                <w:rFonts w:ascii="宋体" w:hAnsi="宋体" w:eastAsia="宋体" w:cs="宋体"/>
                <w:spacing w:val="-4"/>
                <w:sz w:val="24"/>
                <w:szCs w:val="24"/>
              </w:rPr>
              <w:instrText xml:space="preserve"> = 4 \* GB3 \* MERGEFORMAT </w:instrText>
            </w:r>
            <w:r>
              <w:rPr>
                <w:rStyle w:val="5"/>
                <w:rFonts w:ascii="宋体" w:hAnsi="宋体" w:eastAsia="宋体" w:cs="宋体"/>
                <w:spacing w:val="-4"/>
                <w:sz w:val="24"/>
                <w:szCs w:val="24"/>
              </w:rPr>
              <w:fldChar w:fldCharType="separate"/>
            </w:r>
            <w:r>
              <w:rPr>
                <w:rFonts w:hint="eastAsia" w:ascii="宋体" w:hAnsi="宋体" w:cs="宋体"/>
                <w:color w:val="000000"/>
                <w:spacing w:val="-4"/>
                <w:sz w:val="24"/>
                <w:szCs w:val="24"/>
              </w:rPr>
              <w:t>④</w:t>
            </w:r>
            <w:r>
              <w:rPr>
                <w:rStyle w:val="5"/>
                <w:rFonts w:ascii="宋体" w:hAnsi="宋体" w:eastAsia="宋体" w:cs="宋体"/>
                <w:spacing w:val="-4"/>
                <w:sz w:val="24"/>
                <w:szCs w:val="24"/>
              </w:rPr>
              <w:fldChar w:fldCharType="end"/>
            </w:r>
            <w:r>
              <w:rPr>
                <w:rStyle w:val="5"/>
                <w:rFonts w:hint="eastAsia" w:ascii="宋体" w:hAnsi="宋体" w:eastAsia="宋体" w:cs="宋体"/>
                <w:spacing w:val="-4"/>
                <w:sz w:val="24"/>
                <w:szCs w:val="24"/>
              </w:rPr>
              <w:t>党支部书记每年集中（含网络）学习培训时间不少于</w:t>
            </w:r>
            <w:r>
              <w:rPr>
                <w:rStyle w:val="5"/>
                <w:rFonts w:ascii="宋体" w:hAnsi="宋体" w:eastAsia="宋体" w:cs="宋体"/>
                <w:spacing w:val="-4"/>
                <w:sz w:val="24"/>
                <w:szCs w:val="24"/>
              </w:rPr>
              <w:t>56</w:t>
            </w:r>
            <w:r>
              <w:rPr>
                <w:rStyle w:val="5"/>
                <w:rFonts w:hint="eastAsia" w:ascii="宋体" w:hAnsi="宋体" w:eastAsia="宋体" w:cs="宋体"/>
                <w:spacing w:val="-4"/>
                <w:sz w:val="24"/>
                <w:szCs w:val="24"/>
              </w:rPr>
              <w:t>学时，至少参加</w:t>
            </w:r>
            <w:r>
              <w:rPr>
                <w:rStyle w:val="5"/>
                <w:rFonts w:ascii="宋体" w:hAnsi="宋体" w:eastAsia="宋体" w:cs="宋体"/>
                <w:spacing w:val="-4"/>
                <w:sz w:val="24"/>
                <w:szCs w:val="24"/>
              </w:rPr>
              <w:t>1</w:t>
            </w:r>
            <w:r>
              <w:rPr>
                <w:rStyle w:val="5"/>
                <w:rFonts w:hint="eastAsia" w:ascii="宋体" w:hAnsi="宋体" w:eastAsia="宋体" w:cs="宋体"/>
                <w:spacing w:val="-4"/>
                <w:sz w:val="24"/>
                <w:szCs w:val="24"/>
              </w:rPr>
              <w:t>次集中培训</w:t>
            </w:r>
            <w:r>
              <w:rPr>
                <w:rStyle w:val="5"/>
                <w:rFonts w:hint="eastAsia" w:ascii="宋体" w:hAnsi="宋体" w:eastAsia="宋体" w:cs="宋体"/>
                <w:sz w:val="24"/>
                <w:szCs w:val="24"/>
              </w:rPr>
              <w:t>。</w:t>
            </w:r>
          </w:p>
        </w:tc>
        <w:tc>
          <w:tcPr>
            <w:tcW w:w="585" w:type="dxa"/>
            <w:vAlign w:val="center"/>
          </w:tcPr>
          <w:p>
            <w:pPr>
              <w:widowControl/>
              <w:snapToGrid w:val="0"/>
              <w:spacing w:line="34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6</w:t>
            </w:r>
          </w:p>
        </w:tc>
        <w:tc>
          <w:tcPr>
            <w:tcW w:w="3863" w:type="dxa"/>
            <w:vAlign w:val="center"/>
          </w:tcPr>
          <w:p>
            <w:pPr>
              <w:widowControl/>
              <w:snapToGrid w:val="0"/>
              <w:spacing w:line="340" w:lineRule="exact"/>
              <w:textAlignment w:val="center"/>
              <w:rPr>
                <w:rStyle w:val="4"/>
                <w:rFonts w:ascii="宋体" w:hAnsi="Calibri" w:eastAsia="宋体" w:cs="Times New Roman"/>
                <w:b w:val="0"/>
                <w:bCs w:val="0"/>
                <w:sz w:val="24"/>
                <w:szCs w:val="24"/>
              </w:rPr>
            </w:pP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4"/>
                <w:rFonts w:hint="eastAsia" w:ascii="宋体" w:hAnsi="宋体" w:eastAsia="宋体" w:cs="宋体"/>
                <w:b w:val="0"/>
                <w:bCs w:val="0"/>
                <w:sz w:val="24"/>
                <w:szCs w:val="24"/>
              </w:rPr>
              <w:t>达标计</w:t>
            </w:r>
            <w:r>
              <w:rPr>
                <w:rStyle w:val="4"/>
                <w:rFonts w:ascii="宋体" w:hAnsi="宋体" w:eastAsia="宋体" w:cs="宋体"/>
                <w:b w:val="0"/>
                <w:bCs w:val="0"/>
                <w:sz w:val="24"/>
                <w:szCs w:val="24"/>
              </w:rPr>
              <w:t>2</w:t>
            </w:r>
            <w:r>
              <w:rPr>
                <w:rStyle w:val="4"/>
                <w:rFonts w:hint="eastAsia" w:ascii="宋体" w:hAnsi="宋体" w:eastAsia="宋体" w:cs="宋体"/>
                <w:b w:val="0"/>
                <w:bCs w:val="0"/>
                <w:sz w:val="24"/>
                <w:szCs w:val="24"/>
              </w:rPr>
              <w:t>分，</w:t>
            </w:r>
            <w:r>
              <w:rPr>
                <w:rStyle w:val="5"/>
                <w:rFonts w:hint="eastAsia" w:ascii="宋体" w:hAnsi="宋体" w:eastAsia="宋体" w:cs="宋体"/>
                <w:sz w:val="24"/>
                <w:szCs w:val="24"/>
              </w:rPr>
              <w:t>一项不合格扣</w:t>
            </w:r>
            <w:r>
              <w:rPr>
                <w:rStyle w:val="5"/>
                <w:rFonts w:ascii="宋体" w:hAnsi="宋体" w:eastAsia="宋体" w:cs="宋体"/>
                <w:sz w:val="24"/>
                <w:szCs w:val="24"/>
              </w:rPr>
              <w:t>1</w:t>
            </w:r>
            <w:r>
              <w:rPr>
                <w:rStyle w:val="5"/>
                <w:rFonts w:hint="eastAsia" w:ascii="宋体" w:hAnsi="宋体" w:eastAsia="宋体" w:cs="宋体"/>
                <w:sz w:val="24"/>
                <w:szCs w:val="24"/>
              </w:rPr>
              <w:t>分。</w:t>
            </w:r>
          </w:p>
          <w:p>
            <w:pPr>
              <w:widowControl/>
              <w:snapToGrid w:val="0"/>
              <w:spacing w:line="340" w:lineRule="exact"/>
              <w:textAlignment w:val="center"/>
              <w:rPr>
                <w:rFonts w:ascii="宋体" w:cs="Times New Roman"/>
                <w:color w:val="00000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Fonts w:hint="eastAsia" w:ascii="宋体" w:hAnsi="宋体" w:cs="宋体"/>
                <w:color w:val="000000"/>
                <w:sz w:val="24"/>
                <w:szCs w:val="24"/>
              </w:rPr>
              <w:t>达标计</w:t>
            </w:r>
            <w:r>
              <w:rPr>
                <w:rFonts w:ascii="宋体" w:hAnsi="宋体" w:cs="宋体"/>
                <w:color w:val="000000"/>
                <w:sz w:val="24"/>
                <w:szCs w:val="24"/>
              </w:rPr>
              <w:t>4</w:t>
            </w:r>
            <w:r>
              <w:rPr>
                <w:rFonts w:hint="eastAsia" w:ascii="宋体" w:hAnsi="宋体" w:cs="宋体"/>
                <w:color w:val="000000"/>
                <w:sz w:val="24"/>
                <w:szCs w:val="24"/>
              </w:rPr>
              <w:t>分，</w:t>
            </w:r>
            <w:r>
              <w:rPr>
                <w:rStyle w:val="5"/>
                <w:rFonts w:hint="eastAsia" w:ascii="宋体" w:hAnsi="宋体" w:eastAsia="宋体" w:cs="宋体"/>
                <w:sz w:val="24"/>
                <w:szCs w:val="24"/>
              </w:rPr>
              <w:t>一项不合格扣</w:t>
            </w:r>
            <w:r>
              <w:rPr>
                <w:rStyle w:val="5"/>
                <w:rFonts w:ascii="宋体" w:hAnsi="宋体" w:eastAsia="宋体" w:cs="宋体"/>
                <w:sz w:val="24"/>
                <w:szCs w:val="24"/>
              </w:rPr>
              <w:t>2</w:t>
            </w:r>
            <w:r>
              <w:rPr>
                <w:rStyle w:val="5"/>
                <w:rFonts w:hint="eastAsia" w:ascii="宋体" w:hAnsi="宋体" w:eastAsia="宋体" w:cs="宋体"/>
                <w:sz w:val="24"/>
                <w:szCs w:val="24"/>
              </w:rPr>
              <w:t>分。</w:t>
            </w:r>
          </w:p>
          <w:p>
            <w:pPr>
              <w:snapToGrid w:val="0"/>
              <w:spacing w:line="340" w:lineRule="exact"/>
              <w:rPr>
                <w:rStyle w:val="4"/>
                <w:rFonts w:ascii="宋体" w:hAnsi="Calibri" w:eastAsia="宋体" w:cs="Times New Roman"/>
                <w:sz w:val="24"/>
                <w:szCs w:val="24"/>
              </w:rPr>
            </w:pP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97"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加强组织</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关系</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管理</w:t>
            </w:r>
          </w:p>
        </w:tc>
        <w:tc>
          <w:tcPr>
            <w:tcW w:w="7706" w:type="dxa"/>
            <w:vAlign w:val="center"/>
          </w:tcPr>
          <w:p>
            <w:pPr>
              <w:widowControl/>
              <w:snapToGrid w:val="0"/>
              <w:spacing w:line="320" w:lineRule="exact"/>
              <w:textAlignment w:val="center"/>
              <w:rPr>
                <w:rFonts w:ascii="宋体" w:cs="Times New Roman"/>
                <w:b/>
                <w:bCs/>
                <w:color w:val="000000"/>
                <w:sz w:val="24"/>
                <w:szCs w:val="24"/>
              </w:rPr>
            </w:pPr>
            <w:r>
              <w:rPr>
                <w:rStyle w:val="4"/>
                <w:rFonts w:ascii="宋体" w:hAnsi="宋体" w:eastAsia="宋体" w:cs="宋体"/>
                <w:sz w:val="24"/>
                <w:szCs w:val="24"/>
              </w:rPr>
              <w:t>16.</w:t>
            </w:r>
            <w:r>
              <w:rPr>
                <w:rStyle w:val="4"/>
                <w:rFonts w:hint="eastAsia" w:ascii="宋体" w:hAnsi="宋体" w:eastAsia="宋体" w:cs="宋体"/>
                <w:sz w:val="24"/>
                <w:szCs w:val="24"/>
              </w:rPr>
              <w:t>组织关系管理</w:t>
            </w:r>
            <w:r>
              <w:rPr>
                <w:rStyle w:val="4"/>
                <w:rFonts w:ascii="宋体" w:hAnsi="宋体" w:eastAsia="宋体" w:cs="宋体"/>
                <w:sz w:val="24"/>
                <w:szCs w:val="24"/>
              </w:rPr>
              <w:t>:</w:t>
            </w: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1 \* GB3 \* MERGEFORMAT </w:instrText>
            </w:r>
            <w:r>
              <w:rPr>
                <w:rStyle w:val="4"/>
                <w:rFonts w:ascii="宋体" w:hAnsi="宋体" w:eastAsia="宋体" w:cs="宋体"/>
                <w:sz w:val="24"/>
                <w:szCs w:val="24"/>
              </w:rPr>
              <w:fldChar w:fldCharType="separate"/>
            </w:r>
            <w:r>
              <w:rPr>
                <w:rFonts w:hint="eastAsia" w:ascii="宋体" w:hAnsi="宋体" w:cs="宋体"/>
                <w:color w:val="000000"/>
                <w:sz w:val="24"/>
                <w:szCs w:val="24"/>
              </w:rPr>
              <w:t>①</w:t>
            </w:r>
            <w:r>
              <w:rPr>
                <w:rStyle w:val="4"/>
                <w:rFonts w:ascii="宋体" w:hAnsi="宋体" w:eastAsia="宋体" w:cs="宋体"/>
                <w:sz w:val="24"/>
                <w:szCs w:val="24"/>
              </w:rPr>
              <w:fldChar w:fldCharType="end"/>
            </w:r>
            <w:r>
              <w:rPr>
                <w:rFonts w:hint="eastAsia" w:ascii="宋体" w:hAnsi="宋体" w:cs="宋体"/>
                <w:color w:val="000000"/>
                <w:sz w:val="24"/>
                <w:szCs w:val="24"/>
              </w:rPr>
              <w:t>党员组织隶属关系明晰，每一名学生党员都能纳入党的基层组织管理之中</w:t>
            </w:r>
            <w:r>
              <w:rPr>
                <w:rStyle w:val="5"/>
                <w:rFonts w:hint="eastAsia" w:ascii="宋体" w:hAnsi="宋体" w:eastAsia="宋体" w:cs="宋体"/>
                <w:sz w:val="24"/>
                <w:szCs w:val="24"/>
              </w:rPr>
              <w:t>。</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Fonts w:hint="eastAsia" w:ascii="宋体" w:hAnsi="宋体" w:cs="宋体"/>
                <w:color w:val="000000"/>
                <w:sz w:val="24"/>
                <w:szCs w:val="24"/>
              </w:rPr>
              <w:t>严格执行学生党员党组织关系接转规定，档案材料审查严格，接转组织关系及时规范，党员组织关系管理有效衔接。</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Fonts w:hint="eastAsia" w:ascii="宋体" w:hAnsi="宋体" w:cs="宋体"/>
                <w:color w:val="000000"/>
                <w:sz w:val="24"/>
                <w:szCs w:val="24"/>
              </w:rPr>
              <w:t>规范滞留学校毕业生党员组织关系管理</w:t>
            </w:r>
            <w:r>
              <w:rPr>
                <w:rStyle w:val="5"/>
                <w:rFonts w:hint="eastAsia" w:ascii="宋体" w:hAnsi="宋体" w:eastAsia="宋体" w:cs="宋体"/>
                <w:sz w:val="24"/>
                <w:szCs w:val="24"/>
              </w:rPr>
              <w:t>。</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Fonts w:hint="eastAsia" w:ascii="宋体" w:hAnsi="宋体" w:cs="宋体"/>
                <w:color w:val="000000"/>
                <w:sz w:val="24"/>
                <w:szCs w:val="24"/>
              </w:rPr>
              <w:t>学生党员基本信息统计工作严谨规范，及时排查党员组织关系，妥善做好“失联党员”“口袋党员”的联系查找和组织关系接转</w:t>
            </w:r>
            <w:r>
              <w:rPr>
                <w:rStyle w:val="5"/>
                <w:rFonts w:hint="eastAsia" w:ascii="宋体" w:hAnsi="宋体" w:eastAsia="宋体" w:cs="宋体"/>
                <w:sz w:val="24"/>
                <w:szCs w:val="24"/>
              </w:rPr>
              <w:t>。</w:t>
            </w:r>
            <w:r>
              <w:rPr>
                <w:rFonts w:ascii="宋体" w:hAnsi="宋体" w:cs="宋体"/>
                <w:color w:val="000000"/>
                <w:sz w:val="24"/>
                <w:szCs w:val="24"/>
              </w:rPr>
              <w:fldChar w:fldCharType="begin"/>
            </w:r>
            <w:r>
              <w:rPr>
                <w:rFonts w:ascii="宋体" w:hAnsi="宋体" w:cs="宋体"/>
                <w:color w:val="000000"/>
                <w:sz w:val="24"/>
                <w:szCs w:val="24"/>
              </w:rPr>
              <w:instrText xml:space="preserve"> = 5 \* GB3 \* MERGEFORMAT </w:instrText>
            </w:r>
            <w:r>
              <w:rPr>
                <w:rFonts w:ascii="宋体" w:hAnsi="宋体" w:cs="宋体"/>
                <w:color w:val="000000"/>
                <w:sz w:val="24"/>
                <w:szCs w:val="24"/>
              </w:rPr>
              <w:fldChar w:fldCharType="separate"/>
            </w:r>
            <w:r>
              <w:rPr>
                <w:rFonts w:hint="eastAsia" w:ascii="宋体" w:hAnsi="宋体" w:cs="宋体"/>
                <w:color w:val="000000"/>
                <w:sz w:val="24"/>
                <w:szCs w:val="24"/>
              </w:rPr>
              <w:t>⑤</w:t>
            </w:r>
            <w:r>
              <w:rPr>
                <w:rFonts w:ascii="宋体" w:hAnsi="宋体" w:cs="宋体"/>
                <w:color w:val="000000"/>
                <w:sz w:val="24"/>
                <w:szCs w:val="24"/>
              </w:rPr>
              <w:fldChar w:fldCharType="end"/>
            </w:r>
            <w:r>
              <w:rPr>
                <w:rFonts w:hint="eastAsia" w:ascii="宋体" w:hAnsi="宋体" w:cs="宋体"/>
                <w:color w:val="000000"/>
                <w:sz w:val="24"/>
                <w:szCs w:val="24"/>
              </w:rPr>
              <w:t>严格落实流动党员和出国境党员管理实施办法，建立流动党员管理信息库与管理台账，</w:t>
            </w:r>
            <w:r>
              <w:rPr>
                <w:rStyle w:val="5"/>
                <w:rFonts w:hint="eastAsia" w:ascii="宋体" w:hAnsi="宋体" w:eastAsia="宋体" w:cs="宋体"/>
                <w:sz w:val="24"/>
                <w:szCs w:val="24"/>
              </w:rPr>
              <w:t>每年审核</w:t>
            </w:r>
            <w:r>
              <w:rPr>
                <w:rStyle w:val="5"/>
                <w:rFonts w:ascii="宋体" w:hAnsi="宋体" w:eastAsia="宋体" w:cs="宋体"/>
                <w:sz w:val="24"/>
                <w:szCs w:val="24"/>
              </w:rPr>
              <w:t>1</w:t>
            </w:r>
            <w:r>
              <w:rPr>
                <w:rStyle w:val="5"/>
                <w:rFonts w:hint="eastAsia" w:ascii="宋体" w:hAnsi="宋体" w:eastAsia="宋体" w:cs="宋体"/>
                <w:sz w:val="24"/>
                <w:szCs w:val="24"/>
              </w:rPr>
              <w:t>次流动党员活动证，每季度开展</w:t>
            </w:r>
            <w:r>
              <w:rPr>
                <w:rStyle w:val="5"/>
                <w:rFonts w:ascii="宋体" w:hAnsi="宋体" w:eastAsia="宋体" w:cs="宋体"/>
                <w:sz w:val="24"/>
                <w:szCs w:val="24"/>
              </w:rPr>
              <w:t>1</w:t>
            </w:r>
            <w:r>
              <w:rPr>
                <w:rStyle w:val="5"/>
                <w:rFonts w:hint="eastAsia" w:ascii="宋体" w:hAnsi="宋体" w:eastAsia="宋体" w:cs="宋体"/>
                <w:sz w:val="24"/>
                <w:szCs w:val="24"/>
              </w:rPr>
              <w:t>次流入、流出党员情况排查，排查登记和信息台账健全完备，更新及时，做到底数清、情况明。</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6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⑥</w:t>
            </w:r>
            <w:r>
              <w:rPr>
                <w:rStyle w:val="5"/>
                <w:rFonts w:ascii="宋体" w:hAnsi="宋体" w:eastAsia="宋体" w:cs="宋体"/>
                <w:sz w:val="24"/>
                <w:szCs w:val="24"/>
              </w:rPr>
              <w:fldChar w:fldCharType="end"/>
            </w:r>
            <w:r>
              <w:rPr>
                <w:rStyle w:val="5"/>
                <w:rFonts w:hint="eastAsia" w:ascii="宋体" w:hAnsi="宋体" w:eastAsia="宋体" w:cs="宋体"/>
                <w:sz w:val="24"/>
                <w:szCs w:val="24"/>
              </w:rPr>
              <w:t>明确</w:t>
            </w:r>
            <w:r>
              <w:rPr>
                <w:rStyle w:val="5"/>
                <w:rFonts w:ascii="宋体" w:hAnsi="宋体" w:eastAsia="宋体" w:cs="宋体"/>
                <w:sz w:val="24"/>
                <w:szCs w:val="24"/>
              </w:rPr>
              <w:t>1</w:t>
            </w:r>
            <w:r>
              <w:rPr>
                <w:rStyle w:val="5"/>
                <w:rFonts w:hint="eastAsia" w:ascii="宋体" w:hAnsi="宋体" w:eastAsia="宋体" w:cs="宋体"/>
                <w:sz w:val="24"/>
                <w:szCs w:val="24"/>
              </w:rPr>
              <w:t>名信息采集员维护应用全国党员管理信息系统。</w:t>
            </w:r>
          </w:p>
        </w:tc>
        <w:tc>
          <w:tcPr>
            <w:tcW w:w="585" w:type="dxa"/>
            <w:vAlign w:val="center"/>
          </w:tcPr>
          <w:p>
            <w:pPr>
              <w:widowControl/>
              <w:snapToGrid w:val="0"/>
              <w:spacing w:line="34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5</w:t>
            </w:r>
          </w:p>
        </w:tc>
        <w:tc>
          <w:tcPr>
            <w:tcW w:w="3863" w:type="dxa"/>
            <w:vAlign w:val="center"/>
          </w:tcPr>
          <w:p>
            <w:pPr>
              <w:widowControl/>
              <w:snapToGrid w:val="0"/>
              <w:spacing w:line="340" w:lineRule="exact"/>
              <w:textAlignment w:val="center"/>
              <w:rPr>
                <w:rStyle w:val="4"/>
                <w:rFonts w:ascii="宋体" w:hAnsi="Calibri" w:eastAsia="宋体" w:cs="Times New Roman"/>
                <w:sz w:val="24"/>
                <w:szCs w:val="24"/>
              </w:rPr>
            </w:pP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Fonts w:ascii="宋体" w:hAnsi="宋体" w:cs="宋体"/>
                <w:color w:val="000000"/>
                <w:sz w:val="24"/>
                <w:szCs w:val="24"/>
              </w:rPr>
              <w:fldChar w:fldCharType="begin"/>
            </w:r>
            <w:r>
              <w:rPr>
                <w:rFonts w:ascii="宋体" w:hAnsi="宋体" w:cs="宋体"/>
                <w:color w:val="000000"/>
                <w:sz w:val="24"/>
                <w:szCs w:val="24"/>
              </w:rPr>
              <w:instrText xml:space="preserve"> = 5 \* GB3 \* MERGEFORMAT </w:instrText>
            </w:r>
            <w:r>
              <w:rPr>
                <w:rFonts w:ascii="宋体" w:hAnsi="宋体" w:cs="宋体"/>
                <w:color w:val="000000"/>
                <w:sz w:val="24"/>
                <w:szCs w:val="24"/>
              </w:rPr>
              <w:fldChar w:fldCharType="separate"/>
            </w:r>
            <w:r>
              <w:rPr>
                <w:rFonts w:hint="eastAsia" w:ascii="宋体" w:hAnsi="宋体" w:cs="宋体"/>
                <w:color w:val="000000"/>
                <w:sz w:val="24"/>
                <w:szCs w:val="24"/>
              </w:rPr>
              <w:t>⑤</w:t>
            </w:r>
            <w:r>
              <w:rPr>
                <w:rFonts w:ascii="宋体" w:hAnsi="宋体" w:cs="宋体"/>
                <w:color w:val="000000"/>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6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⑥</w:t>
            </w:r>
            <w:r>
              <w:rPr>
                <w:rStyle w:val="5"/>
                <w:rFonts w:ascii="宋体" w:hAnsi="宋体" w:eastAsia="宋体" w:cs="宋体"/>
                <w:sz w:val="24"/>
                <w:szCs w:val="24"/>
              </w:rPr>
              <w:fldChar w:fldCharType="end"/>
            </w:r>
            <w:r>
              <w:rPr>
                <w:rFonts w:hint="eastAsia" w:ascii="宋体" w:hAnsi="宋体" w:cs="宋体"/>
                <w:color w:val="000000"/>
                <w:sz w:val="24"/>
                <w:szCs w:val="24"/>
              </w:rPr>
              <w:t>达标计</w:t>
            </w:r>
            <w:r>
              <w:rPr>
                <w:rFonts w:ascii="宋体" w:hAnsi="宋体" w:cs="宋体"/>
                <w:color w:val="000000"/>
                <w:sz w:val="24"/>
                <w:szCs w:val="24"/>
              </w:rPr>
              <w:t>5</w:t>
            </w:r>
            <w:r>
              <w:rPr>
                <w:rFonts w:hint="eastAsia" w:ascii="宋体" w:hAnsi="宋体" w:cs="宋体"/>
                <w:color w:val="000000"/>
                <w:sz w:val="24"/>
                <w:szCs w:val="24"/>
              </w:rPr>
              <w:t>分，</w:t>
            </w:r>
            <w:r>
              <w:rPr>
                <w:rStyle w:val="5"/>
                <w:rFonts w:hint="eastAsia" w:ascii="宋体" w:hAnsi="宋体" w:eastAsia="宋体" w:cs="宋体"/>
                <w:sz w:val="24"/>
                <w:szCs w:val="24"/>
              </w:rPr>
              <w:t>一项不合格扣</w:t>
            </w:r>
            <w:r>
              <w:rPr>
                <w:rStyle w:val="5"/>
                <w:rFonts w:ascii="宋体" w:hAnsi="宋体" w:eastAsia="宋体" w:cs="宋体"/>
                <w:sz w:val="24"/>
                <w:szCs w:val="24"/>
              </w:rPr>
              <w:t>1</w:t>
            </w:r>
            <w:r>
              <w:rPr>
                <w:rStyle w:val="5"/>
                <w:rFonts w:hint="eastAsia" w:ascii="宋体" w:hAnsi="宋体" w:eastAsia="宋体" w:cs="宋体"/>
                <w:sz w:val="24"/>
                <w:szCs w:val="24"/>
              </w:rPr>
              <w:t>分，扣完为止。</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0"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严格党费</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收缴</w:t>
            </w:r>
          </w:p>
        </w:tc>
        <w:tc>
          <w:tcPr>
            <w:tcW w:w="7706" w:type="dxa"/>
            <w:vAlign w:val="center"/>
          </w:tcPr>
          <w:p>
            <w:pPr>
              <w:widowControl/>
              <w:snapToGrid w:val="0"/>
              <w:spacing w:line="320" w:lineRule="exact"/>
              <w:textAlignment w:val="center"/>
              <w:rPr>
                <w:rFonts w:ascii="宋体" w:cs="Times New Roman"/>
                <w:b/>
                <w:bCs/>
                <w:color w:val="000000"/>
                <w:sz w:val="24"/>
                <w:szCs w:val="24"/>
              </w:rPr>
            </w:pPr>
            <w:r>
              <w:rPr>
                <w:rStyle w:val="4"/>
                <w:rFonts w:ascii="宋体" w:hAnsi="宋体" w:eastAsia="宋体" w:cs="宋体"/>
                <w:sz w:val="24"/>
                <w:szCs w:val="24"/>
              </w:rPr>
              <w:t>17.</w:t>
            </w:r>
            <w:r>
              <w:rPr>
                <w:rStyle w:val="4"/>
                <w:rFonts w:hint="eastAsia" w:ascii="宋体" w:hAnsi="宋体" w:eastAsia="宋体" w:cs="宋体"/>
                <w:sz w:val="24"/>
                <w:szCs w:val="24"/>
              </w:rPr>
              <w:t>党费缴纳管理：</w:t>
            </w: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1 \* GB3 \* MERGEFORMAT </w:instrText>
            </w:r>
            <w:r>
              <w:rPr>
                <w:rStyle w:val="4"/>
                <w:rFonts w:ascii="宋体" w:hAnsi="宋体" w:eastAsia="宋体" w:cs="宋体"/>
                <w:sz w:val="24"/>
                <w:szCs w:val="24"/>
              </w:rPr>
              <w:fldChar w:fldCharType="separate"/>
            </w:r>
            <w:r>
              <w:rPr>
                <w:rFonts w:hint="eastAsia" w:ascii="宋体" w:hAnsi="宋体" w:cs="宋体"/>
                <w:color w:val="000000"/>
                <w:sz w:val="24"/>
                <w:szCs w:val="24"/>
              </w:rPr>
              <w:t>①</w:t>
            </w:r>
            <w:r>
              <w:rPr>
                <w:rStyle w:val="4"/>
                <w:rFonts w:ascii="宋体" w:hAnsi="宋体" w:eastAsia="宋体" w:cs="宋体"/>
                <w:sz w:val="24"/>
                <w:szCs w:val="24"/>
              </w:rPr>
              <w:fldChar w:fldCharType="end"/>
            </w:r>
            <w:r>
              <w:rPr>
                <w:rStyle w:val="4"/>
                <w:rFonts w:hint="eastAsia" w:ascii="宋体" w:hAnsi="宋体" w:eastAsia="宋体" w:cs="宋体"/>
                <w:b w:val="0"/>
                <w:bCs w:val="0"/>
                <w:sz w:val="24"/>
                <w:szCs w:val="24"/>
              </w:rPr>
              <w:t>学生</w:t>
            </w:r>
            <w:r>
              <w:rPr>
                <w:rStyle w:val="5"/>
                <w:rFonts w:hint="eastAsia" w:ascii="宋体" w:hAnsi="宋体" w:eastAsia="宋体" w:cs="宋体"/>
                <w:sz w:val="24"/>
                <w:szCs w:val="24"/>
              </w:rPr>
              <w:t>党员每月自觉按时足额交纳党费。</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党支部每年公布</w:t>
            </w:r>
            <w:r>
              <w:rPr>
                <w:rStyle w:val="5"/>
                <w:rFonts w:ascii="宋体" w:hAnsi="宋体" w:eastAsia="宋体" w:cs="宋体"/>
                <w:sz w:val="24"/>
                <w:szCs w:val="24"/>
              </w:rPr>
              <w:t>1</w:t>
            </w:r>
            <w:r>
              <w:rPr>
                <w:rStyle w:val="5"/>
                <w:rFonts w:hint="eastAsia" w:ascii="宋体" w:hAnsi="宋体" w:eastAsia="宋体" w:cs="宋体"/>
                <w:sz w:val="24"/>
                <w:szCs w:val="24"/>
              </w:rPr>
              <w:t>次党费收缴情况。</w:t>
            </w:r>
          </w:p>
        </w:tc>
        <w:tc>
          <w:tcPr>
            <w:tcW w:w="585" w:type="dxa"/>
            <w:vAlign w:val="center"/>
          </w:tcPr>
          <w:p>
            <w:pPr>
              <w:widowControl/>
              <w:snapToGrid w:val="0"/>
              <w:spacing w:line="34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2</w:t>
            </w:r>
          </w:p>
        </w:tc>
        <w:tc>
          <w:tcPr>
            <w:tcW w:w="3863" w:type="dxa"/>
            <w:vAlign w:val="center"/>
          </w:tcPr>
          <w:p>
            <w:pPr>
              <w:widowControl/>
              <w:snapToGrid w:val="0"/>
              <w:spacing w:line="340" w:lineRule="exact"/>
              <w:textAlignment w:val="center"/>
              <w:rPr>
                <w:rStyle w:val="4"/>
                <w:rFonts w:ascii="宋体" w:hAnsi="Calibri" w:eastAsia="宋体" w:cs="Times New Roman"/>
                <w:b w:val="0"/>
                <w:bCs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全部达标计</w:t>
            </w:r>
            <w:r>
              <w:rPr>
                <w:rStyle w:val="5"/>
                <w:rFonts w:ascii="宋体" w:hAnsi="宋体" w:eastAsia="宋体" w:cs="宋体"/>
                <w:sz w:val="24"/>
                <w:szCs w:val="24"/>
              </w:rPr>
              <w:t>2</w:t>
            </w:r>
            <w:r>
              <w:rPr>
                <w:rStyle w:val="5"/>
                <w:rFonts w:hint="eastAsia" w:ascii="宋体" w:hAnsi="宋体" w:eastAsia="宋体" w:cs="宋体"/>
                <w:sz w:val="24"/>
                <w:szCs w:val="24"/>
              </w:rPr>
              <w:t>分，</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hint="eastAsia" w:ascii="宋体" w:hAnsi="宋体" w:eastAsia="宋体" w:cs="宋体"/>
                <w:sz w:val="24"/>
                <w:szCs w:val="24"/>
              </w:rPr>
              <w:t>不合格全部计</w:t>
            </w:r>
            <w:r>
              <w:rPr>
                <w:rStyle w:val="5"/>
                <w:rFonts w:ascii="宋体" w:hAnsi="Calibri" w:eastAsia="宋体" w:cs="宋体"/>
                <w:sz w:val="24"/>
                <w:szCs w:val="24"/>
              </w:rPr>
              <w:t>0</w:t>
            </w:r>
            <w:r>
              <w:rPr>
                <w:rStyle w:val="5"/>
                <w:rFonts w:hint="eastAsia" w:ascii="宋体" w:hAnsi="宋体" w:eastAsia="宋体" w:cs="宋体"/>
                <w:sz w:val="24"/>
                <w:szCs w:val="24"/>
              </w:rPr>
              <w:t>分，</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不合格扣</w:t>
            </w:r>
            <w:r>
              <w:rPr>
                <w:rStyle w:val="5"/>
                <w:rFonts w:ascii="宋体" w:hAnsi="宋体" w:eastAsia="宋体" w:cs="宋体"/>
                <w:sz w:val="24"/>
                <w:szCs w:val="24"/>
              </w:rPr>
              <w:t>1</w:t>
            </w:r>
            <w:r>
              <w:rPr>
                <w:rStyle w:val="5"/>
                <w:rFonts w:hint="eastAsia" w:ascii="宋体" w:hAnsi="宋体" w:eastAsia="宋体" w:cs="宋体"/>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激励</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关怀</w:t>
            </w:r>
          </w:p>
        </w:tc>
        <w:tc>
          <w:tcPr>
            <w:tcW w:w="7706" w:type="dxa"/>
            <w:vAlign w:val="center"/>
          </w:tcPr>
          <w:p>
            <w:pPr>
              <w:widowControl/>
              <w:snapToGrid w:val="0"/>
              <w:spacing w:line="320" w:lineRule="exact"/>
              <w:textAlignment w:val="center"/>
              <w:rPr>
                <w:rFonts w:ascii="宋体" w:cs="Times New Roman"/>
                <w:b/>
                <w:bCs/>
                <w:color w:val="000000"/>
                <w:sz w:val="24"/>
                <w:szCs w:val="24"/>
              </w:rPr>
            </w:pPr>
            <w:r>
              <w:rPr>
                <w:rStyle w:val="4"/>
                <w:rFonts w:ascii="宋体" w:hAnsi="宋体" w:eastAsia="宋体" w:cs="宋体"/>
                <w:sz w:val="24"/>
                <w:szCs w:val="24"/>
              </w:rPr>
              <w:t>18.</w:t>
            </w:r>
            <w:r>
              <w:rPr>
                <w:rStyle w:val="4"/>
                <w:rFonts w:hint="eastAsia" w:ascii="宋体" w:hAnsi="宋体" w:eastAsia="宋体" w:cs="宋体"/>
                <w:sz w:val="24"/>
                <w:szCs w:val="24"/>
              </w:rPr>
              <w:t>关怀激励：</w:t>
            </w: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1 \* GB3 \* MERGEFORMAT </w:instrText>
            </w:r>
            <w:r>
              <w:rPr>
                <w:rStyle w:val="4"/>
                <w:rFonts w:ascii="宋体" w:hAnsi="宋体" w:eastAsia="宋体" w:cs="宋体"/>
                <w:sz w:val="24"/>
                <w:szCs w:val="24"/>
              </w:rPr>
              <w:fldChar w:fldCharType="separate"/>
            </w:r>
            <w:r>
              <w:rPr>
                <w:rFonts w:hint="eastAsia" w:ascii="宋体" w:hAnsi="宋体" w:cs="宋体"/>
                <w:color w:val="000000"/>
                <w:sz w:val="24"/>
                <w:szCs w:val="24"/>
              </w:rPr>
              <w:t>①</w:t>
            </w:r>
            <w:r>
              <w:rPr>
                <w:rStyle w:val="4"/>
                <w:rFonts w:ascii="宋体" w:hAnsi="宋体" w:eastAsia="宋体" w:cs="宋体"/>
                <w:sz w:val="24"/>
                <w:szCs w:val="24"/>
              </w:rPr>
              <w:fldChar w:fldCharType="end"/>
            </w:r>
            <w:r>
              <w:rPr>
                <w:rStyle w:val="5"/>
                <w:rFonts w:hint="eastAsia" w:ascii="宋体" w:hAnsi="宋体" w:eastAsia="宋体" w:cs="宋体"/>
                <w:sz w:val="24"/>
                <w:szCs w:val="24"/>
              </w:rPr>
              <w:t>党支部搭建校院领导与学生定期交流联系平台，通过与学生的经常性交心谈心，沟</w:t>
            </w:r>
            <w:r>
              <w:rPr>
                <w:rFonts w:hint="eastAsia" w:ascii="宋体" w:hAnsi="宋体" w:cs="宋体"/>
                <w:color w:val="000000"/>
                <w:sz w:val="24"/>
                <w:szCs w:val="24"/>
              </w:rPr>
              <w:t>通思想，疏导情绪，增进理解。</w:t>
            </w:r>
            <w:r>
              <w:rPr>
                <w:rFonts w:ascii="宋体" w:hAnsi="宋体" w:cs="宋体"/>
                <w:color w:val="000000"/>
                <w:sz w:val="24"/>
                <w:szCs w:val="24"/>
              </w:rPr>
              <w:fldChar w:fldCharType="begin"/>
            </w:r>
            <w:r>
              <w:rPr>
                <w:rFonts w:ascii="宋体" w:hAnsi="宋体" w:cs="宋体"/>
                <w:color w:val="000000"/>
                <w:sz w:val="24"/>
                <w:szCs w:val="24"/>
              </w:rPr>
              <w:instrText xml:space="preserve"> = 2 \* GB3 \* MERGEFORMAT </w:instrText>
            </w:r>
            <w:r>
              <w:rPr>
                <w:rFonts w:ascii="宋体" w:hAnsi="宋体" w:cs="宋体"/>
                <w:color w:val="000000"/>
                <w:sz w:val="24"/>
                <w:szCs w:val="24"/>
              </w:rPr>
              <w:fldChar w:fldCharType="separate"/>
            </w:r>
            <w:r>
              <w:rPr>
                <w:rFonts w:hint="eastAsia" w:ascii="宋体" w:hAnsi="宋体" w:cs="宋体"/>
                <w:color w:val="000000"/>
                <w:sz w:val="24"/>
                <w:szCs w:val="24"/>
              </w:rPr>
              <w:t>②</w:t>
            </w:r>
            <w:r>
              <w:rPr>
                <w:rFonts w:ascii="宋体" w:hAnsi="宋体" w:cs="宋体"/>
                <w:color w:val="000000"/>
                <w:sz w:val="24"/>
                <w:szCs w:val="24"/>
              </w:rPr>
              <w:fldChar w:fldCharType="end"/>
            </w:r>
            <w:r>
              <w:rPr>
                <w:rFonts w:hint="eastAsia" w:ascii="宋体" w:hAnsi="宋体" w:cs="宋体"/>
                <w:color w:val="000000"/>
                <w:sz w:val="24"/>
                <w:szCs w:val="24"/>
              </w:rPr>
              <w:t>建立帮扶台账，经常联系帮扶生活、学习有困难的学生党员和流动党员。</w:t>
            </w:r>
            <w:r>
              <w:rPr>
                <w:rFonts w:ascii="宋体" w:hAnsi="宋体" w:cs="宋体"/>
                <w:color w:val="000000"/>
                <w:sz w:val="24"/>
                <w:szCs w:val="24"/>
              </w:rPr>
              <w:fldChar w:fldCharType="begin"/>
            </w:r>
            <w:r>
              <w:rPr>
                <w:rFonts w:ascii="宋体" w:hAnsi="宋体" w:cs="宋体"/>
                <w:color w:val="000000"/>
                <w:sz w:val="24"/>
                <w:szCs w:val="24"/>
              </w:rPr>
              <w:instrText xml:space="preserve"> = 3 \* GB3 \* MERGEFORMAT </w:instrText>
            </w:r>
            <w:r>
              <w:rPr>
                <w:rFonts w:ascii="宋体" w:hAnsi="宋体" w:cs="宋体"/>
                <w:color w:val="000000"/>
                <w:sz w:val="24"/>
                <w:szCs w:val="24"/>
              </w:rPr>
              <w:fldChar w:fldCharType="separate"/>
            </w:r>
            <w:r>
              <w:rPr>
                <w:rFonts w:hint="eastAsia" w:ascii="宋体" w:hAnsi="宋体" w:cs="宋体"/>
                <w:color w:val="000000"/>
                <w:sz w:val="24"/>
                <w:szCs w:val="24"/>
              </w:rPr>
              <w:t>③</w:t>
            </w:r>
            <w:r>
              <w:rPr>
                <w:rFonts w:ascii="宋体" w:hAnsi="宋体" w:cs="宋体"/>
                <w:color w:val="000000"/>
                <w:sz w:val="24"/>
                <w:szCs w:val="24"/>
              </w:rPr>
              <w:fldChar w:fldCharType="end"/>
            </w:r>
            <w:r>
              <w:rPr>
                <w:rFonts w:hint="eastAsia" w:ascii="宋体" w:hAnsi="宋体" w:cs="宋体"/>
                <w:color w:val="000000"/>
                <w:sz w:val="24"/>
                <w:szCs w:val="24"/>
              </w:rPr>
              <w:t>根据上级党组织部署，认真做好评先评优推荐工作。</w:t>
            </w:r>
          </w:p>
        </w:tc>
        <w:tc>
          <w:tcPr>
            <w:tcW w:w="585" w:type="dxa"/>
            <w:vAlign w:val="center"/>
          </w:tcPr>
          <w:p>
            <w:pPr>
              <w:widowControl/>
              <w:snapToGrid w:val="0"/>
              <w:spacing w:line="34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3</w:t>
            </w:r>
          </w:p>
        </w:tc>
        <w:tc>
          <w:tcPr>
            <w:tcW w:w="3863" w:type="dxa"/>
            <w:vAlign w:val="center"/>
          </w:tcPr>
          <w:p>
            <w:pPr>
              <w:snapToGrid w:val="0"/>
              <w:spacing w:line="340" w:lineRule="exact"/>
              <w:rPr>
                <w:rFonts w:ascii="宋体" w:cs="Times New Roman"/>
                <w:color w:val="000000"/>
                <w:sz w:val="24"/>
                <w:szCs w:val="24"/>
              </w:rPr>
            </w:pPr>
          </w:p>
          <w:p>
            <w:pPr>
              <w:widowControl/>
              <w:snapToGrid w:val="0"/>
              <w:spacing w:line="340" w:lineRule="exact"/>
              <w:textAlignment w:val="center"/>
              <w:rPr>
                <w:rStyle w:val="4"/>
                <w:rFonts w:ascii="宋体" w:hAnsi="Calibri" w:eastAsia="宋体" w:cs="Times New Roman"/>
                <w:b w:val="0"/>
                <w:bCs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达标计</w:t>
            </w:r>
            <w:r>
              <w:rPr>
                <w:rStyle w:val="5"/>
                <w:rFonts w:ascii="宋体" w:hAnsi="宋体" w:eastAsia="宋体" w:cs="宋体"/>
                <w:sz w:val="24"/>
                <w:szCs w:val="24"/>
              </w:rPr>
              <w:t>3</w:t>
            </w:r>
            <w:r>
              <w:rPr>
                <w:rStyle w:val="5"/>
                <w:rFonts w:hint="eastAsia" w:ascii="宋体" w:hAnsi="宋体" w:eastAsia="宋体" w:cs="宋体"/>
                <w:sz w:val="24"/>
                <w:szCs w:val="24"/>
              </w:rPr>
              <w:t>分，一项不合格扣</w:t>
            </w:r>
            <w:r>
              <w:rPr>
                <w:rStyle w:val="5"/>
                <w:rFonts w:ascii="宋体" w:hAnsi="宋体" w:eastAsia="宋体" w:cs="宋体"/>
                <w:sz w:val="24"/>
                <w:szCs w:val="24"/>
              </w:rPr>
              <w:t>1</w:t>
            </w:r>
            <w:r>
              <w:rPr>
                <w:rStyle w:val="5"/>
                <w:rFonts w:hint="eastAsia" w:ascii="宋体" w:hAnsi="宋体" w:eastAsia="宋体" w:cs="宋体"/>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5"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Merge w:val="restart"/>
            <w:vAlign w:val="center"/>
          </w:tcPr>
          <w:p>
            <w:pPr>
              <w:snapToGrid w:val="0"/>
              <w:jc w:val="center"/>
              <w:rPr>
                <w:rFonts w:ascii="宋体" w:cs="Times New Roman"/>
                <w:b/>
                <w:bCs/>
                <w:color w:val="000000"/>
                <w:kern w:val="0"/>
                <w:sz w:val="24"/>
                <w:szCs w:val="24"/>
              </w:rPr>
            </w:pPr>
            <w:r>
              <w:rPr>
                <w:rFonts w:hint="eastAsia" w:ascii="宋体" w:hAnsi="宋体" w:cs="宋体"/>
                <w:b/>
                <w:bCs/>
                <w:color w:val="000000"/>
                <w:kern w:val="0"/>
                <w:sz w:val="24"/>
                <w:szCs w:val="24"/>
              </w:rPr>
              <w:t>充分发挥</w:t>
            </w:r>
          </w:p>
          <w:p>
            <w:pPr>
              <w:snapToGrid w:val="0"/>
              <w:jc w:val="center"/>
              <w:rPr>
                <w:rFonts w:ascii="宋体" w:cs="Times New Roman"/>
                <w:b/>
                <w:bCs/>
                <w:color w:val="000000"/>
                <w:sz w:val="24"/>
                <w:szCs w:val="24"/>
              </w:rPr>
            </w:pPr>
            <w:r>
              <w:rPr>
                <w:rFonts w:hint="eastAsia" w:ascii="宋体" w:hAnsi="宋体" w:cs="宋体"/>
                <w:b/>
                <w:bCs/>
                <w:color w:val="000000"/>
                <w:kern w:val="0"/>
                <w:sz w:val="24"/>
                <w:szCs w:val="24"/>
              </w:rPr>
              <w:t>先锋模范作用</w:t>
            </w:r>
          </w:p>
        </w:tc>
        <w:tc>
          <w:tcPr>
            <w:tcW w:w="7706" w:type="dxa"/>
            <w:vAlign w:val="center"/>
          </w:tcPr>
          <w:p>
            <w:pPr>
              <w:widowControl/>
              <w:snapToGrid w:val="0"/>
              <w:spacing w:line="240" w:lineRule="exact"/>
              <w:textAlignment w:val="center"/>
              <w:rPr>
                <w:rStyle w:val="5"/>
                <w:rFonts w:ascii="宋体" w:hAnsi="Calibri" w:eastAsia="宋体" w:cs="Times New Roman"/>
                <w:sz w:val="24"/>
                <w:szCs w:val="24"/>
              </w:rPr>
            </w:pPr>
            <w:r>
              <w:rPr>
                <w:rStyle w:val="4"/>
                <w:rFonts w:ascii="宋体" w:hAnsi="宋体" w:eastAsia="宋体" w:cs="宋体"/>
                <w:sz w:val="24"/>
                <w:szCs w:val="24"/>
              </w:rPr>
              <w:t>19</w:t>
            </w:r>
            <w:r>
              <w:rPr>
                <w:rStyle w:val="4"/>
                <w:rFonts w:ascii="宋体" w:hAnsi="Calibri" w:eastAsia="宋体" w:cs="宋体"/>
                <w:spacing w:val="-6"/>
                <w:sz w:val="24"/>
                <w:szCs w:val="24"/>
              </w:rPr>
              <w:t>.</w:t>
            </w:r>
            <w:r>
              <w:rPr>
                <w:rStyle w:val="4"/>
                <w:rFonts w:hint="eastAsia" w:ascii="宋体" w:hAnsi="宋体" w:eastAsia="宋体" w:cs="宋体"/>
                <w:spacing w:val="-6"/>
                <w:sz w:val="24"/>
                <w:szCs w:val="24"/>
              </w:rPr>
              <w:t>开展活动</w:t>
            </w:r>
            <w:r>
              <w:rPr>
                <w:rStyle w:val="5"/>
                <w:rFonts w:hint="eastAsia" w:ascii="宋体" w:hAnsi="宋体" w:eastAsia="宋体" w:cs="宋体"/>
                <w:spacing w:val="-6"/>
                <w:sz w:val="24"/>
                <w:szCs w:val="24"/>
              </w:rPr>
              <w:t>：组织大学生党员广泛参加结对帮扶、自我管理、志愿服务、社会调查、承诺践诺等活动。围绕学生党员思想、学习和生活实际，以坚定理想信念、加强党性修养、塑造人格品性为重点，建立“党员服务岗”、“学习示范岗”等，依托学生学习互助、学生创新创业等活动，分享学习经验，促进学业进步；依托学校和学院志愿服务品牌项目，开展支教、社区服务、法律援助等志愿服务活动；依托社会实践项目，深入基层开展社会调查和课题研究等活动，认识和体验世情、国情、民情，为推动经济社会发展建言献策。</w:t>
            </w:r>
          </w:p>
        </w:tc>
        <w:tc>
          <w:tcPr>
            <w:tcW w:w="585" w:type="dxa"/>
            <w:vAlign w:val="center"/>
          </w:tcPr>
          <w:p>
            <w:pPr>
              <w:widowControl/>
              <w:snapToGrid w:val="0"/>
              <w:spacing w:line="25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3</w:t>
            </w:r>
          </w:p>
        </w:tc>
        <w:tc>
          <w:tcPr>
            <w:tcW w:w="3863" w:type="dxa"/>
            <w:vAlign w:val="center"/>
          </w:tcPr>
          <w:p>
            <w:pPr>
              <w:widowControl/>
              <w:snapToGrid w:val="0"/>
              <w:spacing w:line="250" w:lineRule="exact"/>
              <w:textAlignment w:val="center"/>
              <w:rPr>
                <w:rFonts w:ascii="宋体" w:cs="Times New Roman"/>
                <w:color w:val="000000"/>
                <w:sz w:val="24"/>
                <w:szCs w:val="24"/>
              </w:rPr>
            </w:pPr>
            <w:r>
              <w:rPr>
                <w:rFonts w:hint="eastAsia" w:ascii="宋体" w:hAnsi="宋体" w:cs="宋体"/>
                <w:color w:val="000000"/>
                <w:sz w:val="24"/>
                <w:szCs w:val="24"/>
              </w:rPr>
              <w:t>每年开展了</w:t>
            </w:r>
            <w:r>
              <w:rPr>
                <w:rStyle w:val="5"/>
                <w:rFonts w:hint="eastAsia" w:ascii="宋体" w:hAnsi="宋体" w:eastAsia="宋体" w:cs="宋体"/>
                <w:sz w:val="24"/>
                <w:szCs w:val="24"/>
              </w:rPr>
              <w:t>结对帮扶、自我管理、志愿服务、社会调查、承诺践诺等活动</w:t>
            </w:r>
            <w:r>
              <w:rPr>
                <w:rFonts w:hint="eastAsia" w:ascii="宋体" w:hAnsi="宋体" w:cs="宋体"/>
                <w:color w:val="000000"/>
                <w:sz w:val="24"/>
                <w:szCs w:val="24"/>
              </w:rPr>
              <w:t>，且活动有记录的，计</w:t>
            </w:r>
            <w:r>
              <w:rPr>
                <w:rFonts w:ascii="宋体" w:hAnsi="宋体" w:cs="宋体"/>
                <w:color w:val="000000"/>
                <w:sz w:val="24"/>
                <w:szCs w:val="24"/>
              </w:rPr>
              <w:t>3</w:t>
            </w:r>
            <w:r>
              <w:rPr>
                <w:rFonts w:hint="eastAsia" w:ascii="宋体" w:hAnsi="宋体" w:cs="宋体"/>
                <w:color w:val="000000"/>
                <w:sz w:val="24"/>
                <w:szCs w:val="24"/>
              </w:rPr>
              <w:t>分；没开展的，计</w:t>
            </w:r>
            <w:r>
              <w:rPr>
                <w:rFonts w:ascii="宋体" w:cs="宋体"/>
                <w:color w:val="000000"/>
                <w:sz w:val="24"/>
                <w:szCs w:val="24"/>
              </w:rPr>
              <w:t>0</w:t>
            </w:r>
            <w:r>
              <w:rPr>
                <w:rFonts w:hint="eastAsia" w:ascii="宋体" w:hAnsi="宋体" w:cs="宋体"/>
                <w:color w:val="000000"/>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trPr>
        <w:tc>
          <w:tcPr>
            <w:tcW w:w="717" w:type="dxa"/>
            <w:vMerge w:val="continue"/>
            <w:textDirection w:val="tbRlV"/>
            <w:vAlign w:val="center"/>
          </w:tcPr>
          <w:p>
            <w:pPr>
              <w:snapToGrid w:val="0"/>
              <w:jc w:val="center"/>
              <w:rPr>
                <w:rFonts w:ascii="宋体" w:cs="Times New Roman"/>
                <w:b/>
                <w:bCs/>
                <w:color w:val="000000"/>
                <w:sz w:val="24"/>
                <w:szCs w:val="24"/>
              </w:rPr>
            </w:pPr>
          </w:p>
        </w:tc>
        <w:tc>
          <w:tcPr>
            <w:tcW w:w="664" w:type="dxa"/>
            <w:vMerge w:val="continue"/>
            <w:vAlign w:val="center"/>
          </w:tcPr>
          <w:p>
            <w:pPr>
              <w:snapToGrid w:val="0"/>
              <w:jc w:val="center"/>
              <w:rPr>
                <w:rFonts w:ascii="宋体" w:cs="Times New Roman"/>
                <w:b/>
                <w:bCs/>
                <w:color w:val="000000"/>
                <w:kern w:val="0"/>
                <w:sz w:val="24"/>
                <w:szCs w:val="24"/>
              </w:rPr>
            </w:pPr>
          </w:p>
        </w:tc>
        <w:tc>
          <w:tcPr>
            <w:tcW w:w="7706" w:type="dxa"/>
            <w:vAlign w:val="center"/>
          </w:tcPr>
          <w:p>
            <w:pPr>
              <w:widowControl/>
              <w:snapToGrid w:val="0"/>
              <w:spacing w:line="240" w:lineRule="exact"/>
              <w:textAlignment w:val="center"/>
              <w:rPr>
                <w:rStyle w:val="4"/>
                <w:rFonts w:ascii="宋体" w:hAnsi="Calibri" w:eastAsia="宋体" w:cs="Times New Roman"/>
                <w:sz w:val="24"/>
                <w:szCs w:val="24"/>
              </w:rPr>
            </w:pPr>
            <w:r>
              <w:rPr>
                <w:rStyle w:val="5"/>
                <w:rFonts w:ascii="宋体" w:hAnsi="宋体" w:eastAsia="宋体" w:cs="宋体"/>
                <w:b/>
                <w:bCs/>
                <w:sz w:val="24"/>
                <w:szCs w:val="24"/>
              </w:rPr>
              <w:t>20.</w:t>
            </w:r>
            <w:r>
              <w:rPr>
                <w:rStyle w:val="5"/>
                <w:rFonts w:hint="eastAsia" w:ascii="宋体" w:hAnsi="宋体" w:eastAsia="宋体" w:cs="宋体"/>
                <w:b/>
                <w:bCs/>
                <w:sz w:val="24"/>
                <w:szCs w:val="24"/>
              </w:rPr>
              <w:t>发挥作用：</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hint="eastAsia" w:ascii="宋体" w:hAnsi="宋体" w:eastAsia="宋体" w:cs="宋体"/>
                <w:sz w:val="24"/>
                <w:szCs w:val="24"/>
              </w:rPr>
              <w:t>严格遵守党章与党纪党规，带头遵守国家法律和校纪校规，做遵纪守法的标杆。</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带头践行社会主义核心价值观，做“勤学、修德、明辨、笃实”的表率。</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带头落实“四个合格”目标要求，做党的路线方针政策的宣传者，做朋辈帮扶、互助友爱的践行者，做就业创业、志愿服务国家需要的争先者，做钻研科学知识、勇攀科学高峰的探索者。</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Style w:val="5"/>
                <w:rFonts w:hint="eastAsia" w:ascii="宋体" w:hAnsi="宋体" w:eastAsia="宋体" w:cs="宋体"/>
                <w:sz w:val="24"/>
                <w:szCs w:val="24"/>
              </w:rPr>
              <w:t>研究生党员在学术研究、恪守学术道德中的模范带头作用发挥充分，毕业生党员在创新创业中的导向和示范作用突出。学生党员团结和带领广大学生为推动形成优良党风、校风、学风做贡献，努力成为“爱国、励志、求真、力行”“勤学、修德、明辨、笃行”“六有大学生”的表率。</w:t>
            </w:r>
          </w:p>
        </w:tc>
        <w:tc>
          <w:tcPr>
            <w:tcW w:w="585" w:type="dxa"/>
            <w:vAlign w:val="center"/>
          </w:tcPr>
          <w:p>
            <w:pPr>
              <w:widowControl/>
              <w:snapToGrid w:val="0"/>
              <w:spacing w:line="25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4</w:t>
            </w:r>
          </w:p>
        </w:tc>
        <w:tc>
          <w:tcPr>
            <w:tcW w:w="3863" w:type="dxa"/>
            <w:vAlign w:val="center"/>
          </w:tcPr>
          <w:p>
            <w:pPr>
              <w:widowControl/>
              <w:snapToGrid w:val="0"/>
              <w:spacing w:line="250" w:lineRule="exact"/>
              <w:textAlignment w:val="center"/>
              <w:rPr>
                <w:rStyle w:val="5"/>
                <w:rFonts w:ascii="宋体" w:hAnsi="Calibri" w:eastAsia="宋体" w:cs="Times New Roman"/>
                <w:sz w:val="24"/>
                <w:szCs w:val="24"/>
              </w:rPr>
            </w:pP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Style w:val="5"/>
                <w:rFonts w:hint="eastAsia" w:ascii="宋体" w:hAnsi="宋体" w:eastAsia="宋体" w:cs="宋体"/>
                <w:sz w:val="24"/>
                <w:szCs w:val="24"/>
              </w:rPr>
              <w:t>全部达标，计</w:t>
            </w:r>
            <w:r>
              <w:rPr>
                <w:rStyle w:val="5"/>
                <w:rFonts w:ascii="宋体" w:hAnsi="宋体" w:eastAsia="宋体" w:cs="宋体"/>
                <w:sz w:val="24"/>
                <w:szCs w:val="24"/>
              </w:rPr>
              <w:t>4</w:t>
            </w:r>
            <w:r>
              <w:rPr>
                <w:rStyle w:val="5"/>
                <w:rFonts w:hint="eastAsia" w:ascii="宋体" w:hAnsi="宋体" w:eastAsia="宋体" w:cs="宋体"/>
                <w:sz w:val="24"/>
                <w:szCs w:val="24"/>
              </w:rPr>
              <w:t>分。</w:t>
            </w: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Style w:val="4"/>
                <w:rFonts w:hint="eastAsia" w:ascii="宋体" w:hAnsi="宋体" w:eastAsia="宋体" w:cs="宋体"/>
                <w:b w:val="0"/>
                <w:bCs w:val="0"/>
                <w:sz w:val="24"/>
                <w:szCs w:val="24"/>
              </w:rPr>
              <w:t>或</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p>
          <w:p>
            <w:pPr>
              <w:widowControl/>
              <w:snapToGrid w:val="0"/>
              <w:spacing w:line="250" w:lineRule="exact"/>
              <w:textAlignment w:val="center"/>
              <w:rPr>
                <w:rStyle w:val="5"/>
                <w:rFonts w:ascii="宋体" w:hAnsi="Calibri" w:eastAsia="宋体" w:cs="Times New Roman"/>
                <w:sz w:val="24"/>
                <w:szCs w:val="24"/>
              </w:rPr>
            </w:pPr>
            <w:r>
              <w:rPr>
                <w:rFonts w:hint="eastAsia" w:ascii="宋体" w:hAnsi="宋体" w:cs="宋体"/>
                <w:color w:val="000000"/>
                <w:sz w:val="24"/>
                <w:szCs w:val="24"/>
              </w:rPr>
              <w:t>有因违纪违规、学术不端受到处分的，计</w:t>
            </w:r>
            <w:r>
              <w:rPr>
                <w:rFonts w:ascii="宋体" w:cs="宋体"/>
                <w:color w:val="000000"/>
                <w:sz w:val="24"/>
                <w:szCs w:val="24"/>
              </w:rPr>
              <w:t>0</w:t>
            </w:r>
            <w:r>
              <w:rPr>
                <w:rStyle w:val="5"/>
                <w:rFonts w:hint="eastAsia" w:ascii="宋体" w:hAnsi="宋体" w:eastAsia="宋体" w:cs="宋体"/>
                <w:sz w:val="24"/>
                <w:szCs w:val="24"/>
              </w:rPr>
              <w:t>分；</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Style w:val="5"/>
                <w:rFonts w:hint="eastAsia" w:ascii="宋体" w:hAnsi="宋体" w:eastAsia="宋体" w:cs="宋体"/>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或</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Style w:val="5"/>
                <w:rFonts w:hint="eastAsia" w:ascii="宋体" w:hAnsi="宋体" w:eastAsia="宋体" w:cs="宋体"/>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有一项不合格扣</w:t>
            </w:r>
            <w:r>
              <w:rPr>
                <w:rStyle w:val="5"/>
                <w:rFonts w:ascii="宋体" w:hAnsi="宋体" w:eastAsia="宋体" w:cs="宋体"/>
                <w:sz w:val="24"/>
                <w:szCs w:val="24"/>
              </w:rPr>
              <w:t>1</w:t>
            </w:r>
            <w:r>
              <w:rPr>
                <w:rStyle w:val="5"/>
                <w:rFonts w:hint="eastAsia" w:ascii="宋体" w:hAnsi="宋体" w:eastAsia="宋体" w:cs="宋体"/>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 w:hRule="atLeast"/>
        </w:trPr>
        <w:tc>
          <w:tcPr>
            <w:tcW w:w="717" w:type="dxa"/>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工</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作</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制</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度</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体</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系</w:t>
            </w:r>
          </w:p>
          <w:p>
            <w:pPr>
              <w:widowControl/>
              <w:snapToGrid w:val="0"/>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化</w:t>
            </w:r>
          </w:p>
        </w:tc>
        <w:tc>
          <w:tcPr>
            <w:tcW w:w="664" w:type="dxa"/>
            <w:vAlign w:val="center"/>
          </w:tcPr>
          <w:p>
            <w:pPr>
              <w:widowControl/>
              <w:snapToGrid w:val="0"/>
              <w:spacing w:line="324" w:lineRule="exact"/>
              <w:jc w:val="center"/>
              <w:textAlignment w:val="center"/>
              <w:rPr>
                <w:rFonts w:ascii="宋体" w:cs="Times New Roman"/>
                <w:b/>
                <w:bCs/>
                <w:color w:val="000000"/>
                <w:sz w:val="24"/>
                <w:szCs w:val="24"/>
              </w:rPr>
            </w:pPr>
          </w:p>
          <w:p>
            <w:pPr>
              <w:widowControl/>
              <w:snapToGrid w:val="0"/>
              <w:spacing w:line="324" w:lineRule="exact"/>
              <w:jc w:val="center"/>
              <w:textAlignment w:val="center"/>
              <w:rPr>
                <w:rFonts w:ascii="宋体" w:cs="Times New Roman"/>
                <w:b/>
                <w:bCs/>
                <w:color w:val="000000"/>
                <w:sz w:val="24"/>
                <w:szCs w:val="24"/>
              </w:rPr>
            </w:pPr>
            <w:r>
              <w:rPr>
                <w:rFonts w:hint="eastAsia" w:ascii="宋体" w:hAnsi="宋体" w:cs="宋体"/>
                <w:b/>
                <w:bCs/>
                <w:color w:val="000000"/>
                <w:sz w:val="24"/>
                <w:szCs w:val="24"/>
              </w:rPr>
              <w:t>制度建设与实施</w:t>
            </w:r>
          </w:p>
        </w:tc>
        <w:tc>
          <w:tcPr>
            <w:tcW w:w="7706" w:type="dxa"/>
            <w:vAlign w:val="center"/>
          </w:tcPr>
          <w:p>
            <w:pPr>
              <w:widowControl/>
              <w:snapToGrid w:val="0"/>
              <w:spacing w:line="240" w:lineRule="exact"/>
              <w:jc w:val="left"/>
              <w:textAlignment w:val="center"/>
              <w:rPr>
                <w:rFonts w:ascii="宋体" w:cs="Times New Roman"/>
                <w:b/>
                <w:bCs/>
                <w:color w:val="000000"/>
                <w:sz w:val="24"/>
                <w:szCs w:val="24"/>
              </w:rPr>
            </w:pPr>
            <w:r>
              <w:rPr>
                <w:rStyle w:val="4"/>
                <w:rFonts w:ascii="宋体" w:hAnsi="宋体" w:eastAsia="宋体" w:cs="宋体"/>
                <w:sz w:val="24"/>
                <w:szCs w:val="24"/>
              </w:rPr>
              <w:t>21.</w:t>
            </w:r>
            <w:r>
              <w:rPr>
                <w:rStyle w:val="4"/>
                <w:rFonts w:hint="eastAsia" w:ascii="宋体" w:hAnsi="宋体" w:eastAsia="宋体" w:cs="宋体"/>
                <w:sz w:val="24"/>
                <w:szCs w:val="24"/>
              </w:rPr>
              <w:t>各项制度</w:t>
            </w:r>
            <w:r>
              <w:rPr>
                <w:rStyle w:val="4"/>
                <w:rFonts w:ascii="宋体" w:hAnsi="宋体" w:eastAsia="宋体" w:cs="宋体"/>
                <w:sz w:val="24"/>
                <w:szCs w:val="24"/>
              </w:rPr>
              <w:t>:</w:t>
            </w:r>
            <w:r>
              <w:rPr>
                <w:rStyle w:val="5"/>
                <w:rFonts w:ascii="宋体" w:hAnsi="宋体" w:eastAsia="宋体" w:cs="宋体"/>
                <w:sz w:val="24"/>
                <w:szCs w:val="24"/>
              </w:rPr>
              <w:t xml:space="preserve"> </w:t>
            </w:r>
            <w:r>
              <w:rPr>
                <w:rStyle w:val="5"/>
                <w:rFonts w:ascii="宋体" w:hAnsi="宋体" w:eastAsia="宋体" w:cs="宋体"/>
                <w:b/>
                <w:bCs/>
                <w:sz w:val="24"/>
                <w:szCs w:val="24"/>
              </w:rPr>
              <w:fldChar w:fldCharType="begin"/>
            </w:r>
            <w:r>
              <w:rPr>
                <w:rStyle w:val="5"/>
                <w:rFonts w:ascii="宋体" w:hAnsi="宋体" w:eastAsia="宋体" w:cs="宋体"/>
                <w:b/>
                <w:bCs/>
                <w:sz w:val="24"/>
                <w:szCs w:val="24"/>
              </w:rPr>
              <w:instrText xml:space="preserve"> = 1 \* GB3 \* MERGEFORMAT </w:instrText>
            </w:r>
            <w:r>
              <w:rPr>
                <w:rStyle w:val="5"/>
                <w:rFonts w:ascii="宋体" w:hAnsi="宋体" w:eastAsia="宋体" w:cs="宋体"/>
                <w:b/>
                <w:bCs/>
                <w:sz w:val="24"/>
                <w:szCs w:val="24"/>
              </w:rPr>
              <w:fldChar w:fldCharType="separate"/>
            </w:r>
            <w:r>
              <w:rPr>
                <w:rFonts w:hint="eastAsia" w:ascii="宋体" w:hAnsi="宋体" w:cs="宋体"/>
                <w:b/>
                <w:bCs/>
                <w:color w:val="000000"/>
                <w:sz w:val="24"/>
                <w:szCs w:val="24"/>
              </w:rPr>
              <w:t>①</w:t>
            </w:r>
            <w:r>
              <w:rPr>
                <w:rStyle w:val="5"/>
                <w:rFonts w:ascii="宋体" w:hAnsi="宋体" w:eastAsia="宋体" w:cs="宋体"/>
                <w:b/>
                <w:bCs/>
                <w:sz w:val="24"/>
                <w:szCs w:val="24"/>
              </w:rPr>
              <w:fldChar w:fldCharType="end"/>
            </w:r>
            <w:r>
              <w:rPr>
                <w:rFonts w:hint="eastAsia" w:ascii="宋体" w:hAnsi="宋体" w:cs="宋体"/>
                <w:b/>
                <w:bCs/>
                <w:color w:val="000000"/>
                <w:sz w:val="24"/>
                <w:szCs w:val="24"/>
              </w:rPr>
              <w:t>自身建设制度。</w:t>
            </w:r>
            <w:r>
              <w:rPr>
                <w:rStyle w:val="5"/>
                <w:rFonts w:hint="eastAsia" w:ascii="宋体" w:hAnsi="宋体" w:eastAsia="宋体" w:cs="宋体"/>
                <w:sz w:val="24"/>
                <w:szCs w:val="24"/>
              </w:rPr>
              <w:t>围绕政治建设、思想建设、班子建设、队伍建设、作风建设、党风廉政建设等，全面建立并认真落实“三会一课”、党员党性定期分析、民主评议党员、集体学习、谈心谈话、公开承诺、激励关怀帮扶、党风廉政责任等制度。</w:t>
            </w:r>
            <w:r>
              <w:rPr>
                <w:rStyle w:val="5"/>
                <w:rFonts w:ascii="宋体" w:hAnsi="宋体" w:eastAsia="宋体" w:cs="宋体"/>
                <w:b/>
                <w:bCs/>
                <w:sz w:val="24"/>
                <w:szCs w:val="24"/>
              </w:rPr>
              <w:fldChar w:fldCharType="begin"/>
            </w:r>
            <w:r>
              <w:rPr>
                <w:rStyle w:val="5"/>
                <w:rFonts w:ascii="宋体" w:hAnsi="宋体" w:eastAsia="宋体" w:cs="宋体"/>
                <w:b/>
                <w:bCs/>
                <w:sz w:val="24"/>
                <w:szCs w:val="24"/>
              </w:rPr>
              <w:instrText xml:space="preserve"> = 2 \* GB3 \* MERGEFORMAT </w:instrText>
            </w:r>
            <w:r>
              <w:rPr>
                <w:rStyle w:val="5"/>
                <w:rFonts w:ascii="宋体" w:hAnsi="宋体" w:eastAsia="宋体" w:cs="宋体"/>
                <w:b/>
                <w:bCs/>
                <w:sz w:val="24"/>
                <w:szCs w:val="24"/>
              </w:rPr>
              <w:fldChar w:fldCharType="separate"/>
            </w:r>
            <w:r>
              <w:rPr>
                <w:rFonts w:hint="eastAsia" w:ascii="宋体" w:hAnsi="宋体" w:cs="宋体"/>
                <w:b/>
                <w:bCs/>
                <w:color w:val="000000"/>
                <w:sz w:val="24"/>
                <w:szCs w:val="24"/>
              </w:rPr>
              <w:t>②</w:t>
            </w:r>
            <w:r>
              <w:rPr>
                <w:rStyle w:val="5"/>
                <w:rFonts w:ascii="宋体" w:hAnsi="宋体" w:eastAsia="宋体" w:cs="宋体"/>
                <w:b/>
                <w:bCs/>
                <w:sz w:val="24"/>
                <w:szCs w:val="24"/>
              </w:rPr>
              <w:fldChar w:fldCharType="end"/>
            </w:r>
            <w:r>
              <w:rPr>
                <w:rStyle w:val="4"/>
                <w:rFonts w:hint="eastAsia" w:ascii="宋体" w:hAnsi="宋体" w:eastAsia="宋体" w:cs="宋体"/>
                <w:sz w:val="24"/>
                <w:szCs w:val="24"/>
              </w:rPr>
              <w:t>议事机制。</w:t>
            </w:r>
            <w:r>
              <w:rPr>
                <w:rStyle w:val="5"/>
                <w:rFonts w:hint="eastAsia" w:ascii="宋体" w:hAnsi="宋体" w:eastAsia="宋体" w:cs="宋体"/>
                <w:sz w:val="24"/>
                <w:szCs w:val="24"/>
              </w:rPr>
              <w:t>完善党支部领导下的民主协商、群团带动等机制，建立学生党员评奖评优、处置不合格党员等讨论议事规则等。</w:t>
            </w:r>
            <w:r>
              <w:rPr>
                <w:rStyle w:val="5"/>
                <w:rFonts w:ascii="宋体" w:hAnsi="宋体" w:eastAsia="宋体" w:cs="宋体"/>
                <w:b/>
                <w:bCs/>
                <w:sz w:val="24"/>
                <w:szCs w:val="24"/>
              </w:rPr>
              <w:fldChar w:fldCharType="begin"/>
            </w:r>
            <w:r>
              <w:rPr>
                <w:rStyle w:val="5"/>
                <w:rFonts w:ascii="宋体" w:hAnsi="宋体" w:eastAsia="宋体" w:cs="宋体"/>
                <w:b/>
                <w:bCs/>
                <w:sz w:val="24"/>
                <w:szCs w:val="24"/>
              </w:rPr>
              <w:instrText xml:space="preserve"> = 3 \* GB3 \* MERGEFORMAT </w:instrText>
            </w:r>
            <w:r>
              <w:rPr>
                <w:rStyle w:val="5"/>
                <w:rFonts w:ascii="宋体" w:hAnsi="宋体" w:eastAsia="宋体" w:cs="宋体"/>
                <w:b/>
                <w:bCs/>
                <w:sz w:val="24"/>
                <w:szCs w:val="24"/>
              </w:rPr>
              <w:fldChar w:fldCharType="separate"/>
            </w:r>
            <w:r>
              <w:rPr>
                <w:rFonts w:hint="eastAsia" w:ascii="宋体" w:hAnsi="宋体" w:cs="宋体"/>
                <w:b/>
                <w:bCs/>
                <w:color w:val="000000"/>
                <w:sz w:val="24"/>
                <w:szCs w:val="24"/>
              </w:rPr>
              <w:t>③</w:t>
            </w:r>
            <w:r>
              <w:rPr>
                <w:rStyle w:val="5"/>
                <w:rFonts w:ascii="宋体" w:hAnsi="宋体" w:eastAsia="宋体" w:cs="宋体"/>
                <w:b/>
                <w:bCs/>
                <w:sz w:val="24"/>
                <w:szCs w:val="24"/>
              </w:rPr>
              <w:fldChar w:fldCharType="end"/>
            </w:r>
            <w:r>
              <w:rPr>
                <w:rStyle w:val="5"/>
                <w:rFonts w:hint="eastAsia" w:ascii="宋体" w:hAnsi="宋体" w:eastAsia="宋体" w:cs="宋体"/>
                <w:b/>
                <w:bCs/>
                <w:sz w:val="24"/>
                <w:szCs w:val="24"/>
              </w:rPr>
              <w:t>联系服务同学制度。</w:t>
            </w:r>
            <w:r>
              <w:rPr>
                <w:rStyle w:val="4"/>
                <w:rFonts w:hint="eastAsia" w:ascii="宋体" w:hAnsi="宋体" w:eastAsia="宋体" w:cs="宋体"/>
                <w:b w:val="0"/>
                <w:bCs w:val="0"/>
                <w:sz w:val="24"/>
                <w:szCs w:val="24"/>
              </w:rPr>
              <w:t>建立健全党支部调查研究、走访慰问、定期接待同学来访、征集同学意见等制度和党员结对帮扶、承诺践诺、志愿服务、与同学谈心等制度，直接联系服务同学，帮助解决学习生活中的实际困难和问题。</w:t>
            </w:r>
            <w:r>
              <w:rPr>
                <w:rStyle w:val="5"/>
                <w:rFonts w:ascii="宋体" w:hAnsi="宋体" w:eastAsia="宋体" w:cs="宋体"/>
                <w:b/>
                <w:bCs/>
                <w:sz w:val="24"/>
                <w:szCs w:val="24"/>
              </w:rPr>
              <w:fldChar w:fldCharType="begin"/>
            </w:r>
            <w:r>
              <w:rPr>
                <w:rStyle w:val="5"/>
                <w:rFonts w:ascii="宋体" w:hAnsi="宋体" w:eastAsia="宋体" w:cs="宋体"/>
                <w:b/>
                <w:bCs/>
                <w:sz w:val="24"/>
                <w:szCs w:val="24"/>
              </w:rPr>
              <w:instrText xml:space="preserve"> = 4 \* GB3 \* MERGEFORMAT </w:instrText>
            </w:r>
            <w:r>
              <w:rPr>
                <w:rStyle w:val="5"/>
                <w:rFonts w:ascii="宋体" w:hAnsi="宋体" w:eastAsia="宋体" w:cs="宋体"/>
                <w:b/>
                <w:bCs/>
                <w:sz w:val="24"/>
                <w:szCs w:val="24"/>
              </w:rPr>
              <w:fldChar w:fldCharType="separate"/>
            </w:r>
            <w:r>
              <w:rPr>
                <w:rFonts w:hint="eastAsia" w:ascii="宋体" w:hAnsi="宋体" w:cs="宋体"/>
                <w:b/>
                <w:bCs/>
                <w:color w:val="000000"/>
                <w:sz w:val="24"/>
                <w:szCs w:val="24"/>
              </w:rPr>
              <w:t>④</w:t>
            </w:r>
            <w:r>
              <w:rPr>
                <w:rStyle w:val="5"/>
                <w:rFonts w:ascii="宋体" w:hAnsi="宋体" w:eastAsia="宋体" w:cs="宋体"/>
                <w:b/>
                <w:bCs/>
                <w:sz w:val="24"/>
                <w:szCs w:val="24"/>
              </w:rPr>
              <w:fldChar w:fldCharType="end"/>
            </w:r>
            <w:r>
              <w:rPr>
                <w:rStyle w:val="4"/>
                <w:rFonts w:hint="eastAsia" w:ascii="宋体" w:hAnsi="宋体" w:eastAsia="宋体" w:cs="宋体"/>
                <w:sz w:val="24"/>
                <w:szCs w:val="24"/>
              </w:rPr>
              <w:t>管理监督制度</w:t>
            </w:r>
            <w:r>
              <w:rPr>
                <w:rStyle w:val="4"/>
                <w:rFonts w:hint="eastAsia" w:ascii="宋体" w:hAnsi="宋体" w:eastAsia="宋体" w:cs="宋体"/>
                <w:b w:val="0"/>
                <w:bCs w:val="0"/>
                <w:sz w:val="24"/>
                <w:szCs w:val="24"/>
              </w:rPr>
              <w:t>。健全并落实党费管理、党员活动经费管理、档案资料保管保密、党务公开等制度，确保管理规范、运行有序、监督有力。健全完善请示报告制度，凡属党支部重要工作、重大事件、重要事项、重要活动以及其他应当请示报告的情况，必须事前向上级党组织和有关负责人请示报告。</w:t>
            </w:r>
            <w:r>
              <w:rPr>
                <w:rStyle w:val="4"/>
                <w:rFonts w:ascii="宋体" w:hAnsi="宋体" w:eastAsia="宋体" w:cs="宋体"/>
                <w:sz w:val="24"/>
                <w:szCs w:val="24"/>
              </w:rPr>
              <w:fldChar w:fldCharType="begin"/>
            </w:r>
            <w:r>
              <w:rPr>
                <w:rStyle w:val="4"/>
                <w:rFonts w:ascii="宋体" w:hAnsi="宋体" w:eastAsia="宋体" w:cs="宋体"/>
                <w:sz w:val="24"/>
                <w:szCs w:val="24"/>
              </w:rPr>
              <w:instrText xml:space="preserve"> = 5 \* GB3 \* MERGEFORMAT </w:instrText>
            </w:r>
            <w:r>
              <w:rPr>
                <w:rStyle w:val="4"/>
                <w:rFonts w:ascii="宋体" w:hAnsi="宋体" w:eastAsia="宋体" w:cs="宋体"/>
                <w:sz w:val="24"/>
                <w:szCs w:val="24"/>
              </w:rPr>
              <w:fldChar w:fldCharType="separate"/>
            </w:r>
            <w:r>
              <w:rPr>
                <w:rFonts w:hint="eastAsia" w:ascii="宋体" w:hAnsi="宋体" w:cs="宋体"/>
                <w:b/>
                <w:bCs/>
                <w:color w:val="000000"/>
                <w:sz w:val="24"/>
                <w:szCs w:val="24"/>
              </w:rPr>
              <w:t>⑤</w:t>
            </w:r>
            <w:r>
              <w:rPr>
                <w:rStyle w:val="4"/>
                <w:rFonts w:ascii="宋体" w:hAnsi="宋体" w:eastAsia="宋体" w:cs="宋体"/>
                <w:sz w:val="24"/>
                <w:szCs w:val="24"/>
              </w:rPr>
              <w:fldChar w:fldCharType="end"/>
            </w:r>
            <w:r>
              <w:rPr>
                <w:rStyle w:val="4"/>
                <w:rFonts w:hint="eastAsia" w:ascii="宋体" w:hAnsi="宋体" w:eastAsia="宋体" w:cs="宋体"/>
                <w:sz w:val="24"/>
                <w:szCs w:val="24"/>
              </w:rPr>
              <w:t>述职评议考核制度。</w:t>
            </w:r>
            <w:r>
              <w:rPr>
                <w:rStyle w:val="5"/>
                <w:rFonts w:hint="eastAsia" w:ascii="宋体" w:hAnsi="宋体" w:eastAsia="宋体" w:cs="宋体"/>
                <w:sz w:val="24"/>
                <w:szCs w:val="24"/>
              </w:rPr>
              <w:t>规范党支部书记“双述双评”工作，党支部书记就抓党建工作情况每年分别向上一级党组织和支部党员大会述职</w:t>
            </w:r>
            <w:r>
              <w:rPr>
                <w:rStyle w:val="5"/>
                <w:rFonts w:ascii="宋体" w:hAnsi="宋体" w:eastAsia="宋体" w:cs="宋体"/>
                <w:sz w:val="24"/>
                <w:szCs w:val="24"/>
              </w:rPr>
              <w:t>1</w:t>
            </w:r>
            <w:r>
              <w:rPr>
                <w:rStyle w:val="5"/>
                <w:rFonts w:hint="eastAsia" w:ascii="宋体" w:hAnsi="宋体" w:eastAsia="宋体" w:cs="宋体"/>
                <w:sz w:val="24"/>
                <w:szCs w:val="24"/>
              </w:rPr>
              <w:t>次，并分别接受上</w:t>
            </w:r>
            <w:r>
              <w:rPr>
                <w:rStyle w:val="5"/>
                <w:rFonts w:hint="eastAsia" w:ascii="宋体" w:hAnsi="宋体" w:eastAsia="宋体" w:cs="宋体"/>
                <w:spacing w:val="-4"/>
                <w:sz w:val="24"/>
                <w:szCs w:val="24"/>
              </w:rPr>
              <w:t>一级党组织和支部党员大会评议。</w:t>
            </w:r>
            <w:r>
              <w:rPr>
                <w:rStyle w:val="4"/>
                <w:rFonts w:ascii="宋体" w:hAnsi="宋体" w:eastAsia="宋体" w:cs="宋体"/>
                <w:spacing w:val="-4"/>
                <w:sz w:val="24"/>
                <w:szCs w:val="24"/>
              </w:rPr>
              <w:fldChar w:fldCharType="begin"/>
            </w:r>
            <w:r>
              <w:rPr>
                <w:rStyle w:val="4"/>
                <w:rFonts w:ascii="宋体" w:hAnsi="宋体" w:eastAsia="宋体" w:cs="宋体"/>
                <w:spacing w:val="-4"/>
                <w:sz w:val="24"/>
                <w:szCs w:val="24"/>
              </w:rPr>
              <w:instrText xml:space="preserve"> = 6 \* GB3 \* MERGEFORMAT </w:instrText>
            </w:r>
            <w:r>
              <w:rPr>
                <w:rStyle w:val="4"/>
                <w:rFonts w:ascii="宋体" w:hAnsi="宋体" w:eastAsia="宋体" w:cs="宋体"/>
                <w:spacing w:val="-4"/>
                <w:sz w:val="24"/>
                <w:szCs w:val="24"/>
              </w:rPr>
              <w:fldChar w:fldCharType="separate"/>
            </w:r>
            <w:r>
              <w:rPr>
                <w:rFonts w:hint="eastAsia" w:ascii="宋体" w:hAnsi="宋体" w:cs="宋体"/>
                <w:b/>
                <w:bCs/>
                <w:color w:val="000000"/>
                <w:spacing w:val="-4"/>
                <w:sz w:val="24"/>
                <w:szCs w:val="24"/>
              </w:rPr>
              <w:t>⑥</w:t>
            </w:r>
            <w:r>
              <w:rPr>
                <w:rStyle w:val="4"/>
                <w:rFonts w:ascii="宋体" w:hAnsi="宋体" w:eastAsia="宋体" w:cs="宋体"/>
                <w:spacing w:val="-4"/>
                <w:sz w:val="24"/>
                <w:szCs w:val="24"/>
              </w:rPr>
              <w:fldChar w:fldCharType="end"/>
            </w:r>
            <w:r>
              <w:rPr>
                <w:rStyle w:val="4"/>
                <w:rFonts w:hint="eastAsia" w:ascii="宋体" w:hAnsi="宋体" w:eastAsia="宋体" w:cs="宋体"/>
                <w:spacing w:val="-4"/>
                <w:sz w:val="24"/>
                <w:szCs w:val="24"/>
              </w:rPr>
              <w:t>经费保障制度</w:t>
            </w:r>
            <w:r>
              <w:rPr>
                <w:rStyle w:val="5"/>
                <w:rFonts w:hint="eastAsia" w:ascii="宋体" w:hAnsi="宋体" w:eastAsia="宋体" w:cs="宋体"/>
                <w:spacing w:val="-4"/>
                <w:sz w:val="24"/>
                <w:szCs w:val="24"/>
              </w:rPr>
              <w:t>。支部有按照学生党员每人每年不少于</w:t>
            </w:r>
            <w:r>
              <w:rPr>
                <w:rStyle w:val="5"/>
                <w:rFonts w:ascii="宋体" w:hAnsi="宋体" w:eastAsia="宋体" w:cs="宋体"/>
                <w:spacing w:val="-4"/>
                <w:sz w:val="24"/>
                <w:szCs w:val="24"/>
              </w:rPr>
              <w:t>100</w:t>
            </w:r>
            <w:r>
              <w:rPr>
                <w:rStyle w:val="5"/>
                <w:rFonts w:hint="eastAsia" w:ascii="宋体" w:hAnsi="宋体" w:eastAsia="宋体" w:cs="宋体"/>
                <w:spacing w:val="-4"/>
                <w:sz w:val="24"/>
                <w:szCs w:val="24"/>
              </w:rPr>
              <w:t>元的标准配备的支部活动经费，并严格执行上级制定的党费和党建工作经费使用、管理有关制度，组织党员开展党组织活动。</w:t>
            </w:r>
          </w:p>
        </w:tc>
        <w:tc>
          <w:tcPr>
            <w:tcW w:w="585" w:type="dxa"/>
            <w:vAlign w:val="center"/>
          </w:tcPr>
          <w:p>
            <w:pPr>
              <w:widowControl/>
              <w:snapToGrid w:val="0"/>
              <w:spacing w:line="250" w:lineRule="exact"/>
              <w:jc w:val="center"/>
              <w:textAlignment w:val="center"/>
              <w:rPr>
                <w:rStyle w:val="4"/>
                <w:rFonts w:ascii="宋体" w:hAnsi="Calibri" w:eastAsia="宋体" w:cs="Times New Roman"/>
                <w:sz w:val="24"/>
                <w:szCs w:val="24"/>
              </w:rPr>
            </w:pPr>
            <w:r>
              <w:rPr>
                <w:rStyle w:val="4"/>
                <w:rFonts w:ascii="宋体" w:hAnsi="宋体" w:eastAsia="宋体" w:cs="宋体"/>
                <w:sz w:val="24"/>
                <w:szCs w:val="24"/>
              </w:rPr>
              <w:t>12</w:t>
            </w:r>
          </w:p>
        </w:tc>
        <w:tc>
          <w:tcPr>
            <w:tcW w:w="3863" w:type="dxa"/>
            <w:vAlign w:val="center"/>
          </w:tcPr>
          <w:p>
            <w:pPr>
              <w:widowControl/>
              <w:snapToGrid w:val="0"/>
              <w:spacing w:line="250" w:lineRule="exact"/>
              <w:textAlignment w:val="center"/>
              <w:rPr>
                <w:rStyle w:val="4"/>
                <w:rFonts w:ascii="宋体" w:hAnsi="Calibri" w:eastAsia="宋体" w:cs="Times New Roman"/>
                <w:sz w:val="24"/>
                <w:szCs w:val="24"/>
              </w:rPr>
            </w:pP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5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⑤</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6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⑥</w:t>
            </w:r>
            <w:r>
              <w:rPr>
                <w:rStyle w:val="5"/>
                <w:rFonts w:ascii="宋体" w:hAnsi="宋体" w:eastAsia="宋体" w:cs="宋体"/>
                <w:sz w:val="24"/>
                <w:szCs w:val="24"/>
              </w:rPr>
              <w:fldChar w:fldCharType="end"/>
            </w:r>
            <w:r>
              <w:rPr>
                <w:rStyle w:val="4"/>
                <w:rFonts w:hint="eastAsia" w:ascii="宋体" w:hAnsi="宋体" w:eastAsia="宋体" w:cs="宋体"/>
                <w:b w:val="0"/>
                <w:bCs w:val="0"/>
                <w:sz w:val="24"/>
                <w:szCs w:val="24"/>
              </w:rPr>
              <w:t>达到要求的，每一项计</w:t>
            </w:r>
            <w:r>
              <w:rPr>
                <w:rStyle w:val="4"/>
                <w:rFonts w:ascii="宋体" w:hAnsi="宋体" w:eastAsia="宋体" w:cs="宋体"/>
                <w:b w:val="0"/>
                <w:bCs w:val="0"/>
                <w:sz w:val="24"/>
                <w:szCs w:val="24"/>
              </w:rPr>
              <w:t>2</w:t>
            </w:r>
            <w:r>
              <w:rPr>
                <w:rStyle w:val="4"/>
                <w:rFonts w:hint="eastAsia" w:ascii="宋体" w:hAnsi="宋体" w:eastAsia="宋体" w:cs="宋体"/>
                <w:b w:val="0"/>
                <w:bCs w:val="0"/>
                <w:sz w:val="24"/>
                <w:szCs w:val="24"/>
              </w:rPr>
              <w:t>分；执行相关制度不落实的，</w:t>
            </w:r>
            <w:r>
              <w:rPr>
                <w:rStyle w:val="5"/>
                <w:rFonts w:hint="eastAsia" w:ascii="宋体" w:hAnsi="宋体" w:eastAsia="宋体" w:cs="宋体"/>
                <w:sz w:val="24"/>
                <w:szCs w:val="24"/>
              </w:rPr>
              <w:t>一项不合格扣</w:t>
            </w:r>
            <w:r>
              <w:rPr>
                <w:rStyle w:val="5"/>
                <w:rFonts w:ascii="宋体" w:hAnsi="宋体" w:eastAsia="宋体" w:cs="宋体"/>
                <w:sz w:val="24"/>
                <w:szCs w:val="24"/>
              </w:rPr>
              <w:t>2</w:t>
            </w:r>
            <w:r>
              <w:rPr>
                <w:rStyle w:val="5"/>
                <w:rFonts w:hint="eastAsia" w:ascii="宋体" w:hAnsi="宋体" w:eastAsia="宋体" w:cs="宋体"/>
                <w:sz w:val="24"/>
                <w:szCs w:val="24"/>
              </w:rPr>
              <w:t>分。</w:t>
            </w:r>
          </w:p>
        </w:tc>
        <w:tc>
          <w:tcPr>
            <w:tcW w:w="705" w:type="dxa"/>
            <w:vAlign w:val="center"/>
          </w:tcPr>
          <w:p>
            <w:pPr>
              <w:widowControl/>
              <w:snapToGrid w:val="0"/>
              <w:textAlignment w:val="center"/>
              <w:rPr>
                <w:rStyle w:val="4"/>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8" w:hRule="atLeast"/>
        </w:trPr>
        <w:tc>
          <w:tcPr>
            <w:tcW w:w="717" w:type="dxa"/>
            <w:vMerge w:val="restart"/>
            <w:vAlign w:val="center"/>
          </w:tcPr>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阵</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地</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建</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设</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规</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范</w:t>
            </w:r>
          </w:p>
          <w:p>
            <w:pPr>
              <w:widowControl/>
              <w:snapToGrid w:val="0"/>
              <w:jc w:val="center"/>
              <w:textAlignment w:val="center"/>
              <w:rPr>
                <w:rFonts w:ascii="宋体" w:cs="Times New Roman"/>
                <w:b/>
                <w:bCs/>
                <w:color w:val="000000"/>
                <w:kern w:val="0"/>
                <w:sz w:val="24"/>
                <w:szCs w:val="24"/>
              </w:rPr>
            </w:pPr>
            <w:r>
              <w:rPr>
                <w:rFonts w:hint="eastAsia" w:ascii="宋体" w:hAnsi="宋体" w:cs="宋体"/>
                <w:b/>
                <w:bCs/>
                <w:color w:val="000000"/>
                <w:kern w:val="0"/>
                <w:sz w:val="24"/>
                <w:szCs w:val="24"/>
              </w:rPr>
              <w:t>化</w:t>
            </w:r>
          </w:p>
          <w:p>
            <w:pPr>
              <w:widowControl/>
              <w:snapToGrid w:val="0"/>
              <w:ind w:left="113" w:right="113"/>
              <w:jc w:val="center"/>
              <w:textAlignment w:val="center"/>
              <w:rPr>
                <w:rFonts w:ascii="宋体" w:cs="Times New Roman"/>
                <w:color w:val="000000"/>
                <w:kern w:val="0"/>
                <w:sz w:val="24"/>
                <w:szCs w:val="24"/>
              </w:rPr>
            </w:pPr>
            <w:r>
              <w:rPr>
                <w:rFonts w:ascii="宋体" w:cs="Times New Roman"/>
                <w:color w:val="000000"/>
                <w:sz w:val="24"/>
                <w:szCs w:val="24"/>
              </w:rPr>
              <w:br w:type="page"/>
            </w:r>
          </w:p>
        </w:tc>
        <w:tc>
          <w:tcPr>
            <w:tcW w:w="664" w:type="dxa"/>
            <w:vAlign w:val="center"/>
          </w:tcPr>
          <w:p>
            <w:pPr>
              <w:widowControl/>
              <w:snapToGrid w:val="0"/>
              <w:jc w:val="center"/>
              <w:textAlignment w:val="top"/>
              <w:rPr>
                <w:rFonts w:ascii="宋体" w:cs="Times New Roman"/>
                <w:b/>
                <w:bCs/>
                <w:color w:val="000000"/>
                <w:kern w:val="0"/>
                <w:sz w:val="24"/>
                <w:szCs w:val="24"/>
              </w:rPr>
            </w:pPr>
            <w:r>
              <w:rPr>
                <w:rFonts w:hint="eastAsia" w:ascii="宋体" w:hAnsi="宋体" w:cs="宋体"/>
                <w:b/>
                <w:bCs/>
                <w:color w:val="000000"/>
                <w:kern w:val="0"/>
                <w:sz w:val="24"/>
                <w:szCs w:val="24"/>
              </w:rPr>
              <w:t>场所</w:t>
            </w:r>
          </w:p>
          <w:p>
            <w:pPr>
              <w:widowControl/>
              <w:snapToGrid w:val="0"/>
              <w:jc w:val="center"/>
              <w:textAlignment w:val="top"/>
              <w:rPr>
                <w:rFonts w:ascii="宋体" w:cs="Times New Roman"/>
                <w:color w:val="000000"/>
                <w:kern w:val="0"/>
                <w:sz w:val="24"/>
                <w:szCs w:val="24"/>
              </w:rPr>
            </w:pPr>
            <w:r>
              <w:rPr>
                <w:rFonts w:hint="eastAsia" w:ascii="宋体" w:hAnsi="宋体" w:cs="宋体"/>
                <w:b/>
                <w:bCs/>
                <w:color w:val="000000"/>
                <w:kern w:val="0"/>
                <w:sz w:val="24"/>
                <w:szCs w:val="24"/>
              </w:rPr>
              <w:t>布局</w:t>
            </w:r>
          </w:p>
        </w:tc>
        <w:tc>
          <w:tcPr>
            <w:tcW w:w="7706" w:type="dxa"/>
          </w:tcPr>
          <w:p>
            <w:pPr>
              <w:widowControl/>
              <w:snapToGrid w:val="0"/>
              <w:spacing w:line="280" w:lineRule="exact"/>
              <w:textAlignment w:val="top"/>
              <w:rPr>
                <w:rFonts w:ascii="宋体" w:cs="Times New Roman"/>
                <w:color w:val="000000"/>
                <w:kern w:val="0"/>
                <w:sz w:val="24"/>
                <w:szCs w:val="24"/>
              </w:rPr>
            </w:pPr>
            <w:r>
              <w:rPr>
                <w:rFonts w:ascii="宋体" w:hAnsi="宋体" w:cs="宋体"/>
                <w:b/>
                <w:bCs/>
                <w:color w:val="000000"/>
                <w:kern w:val="0"/>
                <w:sz w:val="24"/>
                <w:szCs w:val="24"/>
              </w:rPr>
              <w:t>22.</w:t>
            </w:r>
            <w:r>
              <w:rPr>
                <w:rFonts w:hint="eastAsia" w:ascii="宋体" w:hAnsi="宋体" w:cs="宋体"/>
                <w:b/>
                <w:bCs/>
                <w:color w:val="000000"/>
                <w:kern w:val="0"/>
                <w:sz w:val="24"/>
                <w:szCs w:val="24"/>
              </w:rPr>
              <w:t>布局合理：</w:t>
            </w: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Fonts w:hint="eastAsia" w:ascii="宋体" w:hAnsi="宋体" w:cs="宋体"/>
                <w:color w:val="000000"/>
                <w:kern w:val="0"/>
                <w:sz w:val="24"/>
                <w:szCs w:val="24"/>
              </w:rPr>
              <w:t>有固定的党员活动场所，设立醒目的“党员活动室”或“共产党员之家”，一般利用教室和各学院（系）团委（总支）、学生会办公室作为党支部活动场所，发挥“一室多用”的整体综合效能。</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Fonts w:hint="eastAsia" w:ascii="宋体" w:hAnsi="宋体" w:cs="宋体"/>
                <w:color w:val="000000"/>
                <w:kern w:val="0"/>
                <w:sz w:val="24"/>
                <w:szCs w:val="24"/>
              </w:rPr>
              <w:t>将阵地建设为党员活动中心、支部议事中心、教育培训中心和服务师生中心。</w:t>
            </w:r>
          </w:p>
        </w:tc>
        <w:tc>
          <w:tcPr>
            <w:tcW w:w="585" w:type="dxa"/>
            <w:vAlign w:val="center"/>
          </w:tcPr>
          <w:p>
            <w:pPr>
              <w:widowControl/>
              <w:snapToGrid w:val="0"/>
              <w:spacing w:line="280" w:lineRule="exact"/>
              <w:jc w:val="center"/>
              <w:textAlignment w:val="top"/>
              <w:rPr>
                <w:rFonts w:ascii="宋体" w:cs="Times New Roman"/>
                <w:b/>
                <w:bCs/>
                <w:color w:val="000000"/>
                <w:kern w:val="0"/>
                <w:sz w:val="24"/>
                <w:szCs w:val="24"/>
              </w:rPr>
            </w:pPr>
            <w:r>
              <w:rPr>
                <w:rFonts w:ascii="宋体" w:hAnsi="宋体" w:cs="宋体"/>
                <w:b/>
                <w:bCs/>
                <w:color w:val="000000"/>
                <w:kern w:val="0"/>
                <w:sz w:val="24"/>
                <w:szCs w:val="24"/>
              </w:rPr>
              <w:t>2</w:t>
            </w:r>
          </w:p>
        </w:tc>
        <w:tc>
          <w:tcPr>
            <w:tcW w:w="3863" w:type="dxa"/>
            <w:vAlign w:val="center"/>
          </w:tcPr>
          <w:p>
            <w:pPr>
              <w:widowControl/>
              <w:snapToGrid w:val="0"/>
              <w:spacing w:line="280" w:lineRule="exact"/>
              <w:textAlignment w:val="top"/>
              <w:rPr>
                <w:rFonts w:ascii="宋体" w:cs="Times New Roman"/>
                <w:color w:val="000000"/>
                <w:kern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达标计</w:t>
            </w:r>
            <w:r>
              <w:rPr>
                <w:rStyle w:val="5"/>
                <w:rFonts w:ascii="宋体" w:hAnsi="宋体" w:eastAsia="宋体" w:cs="宋体"/>
                <w:sz w:val="24"/>
                <w:szCs w:val="24"/>
              </w:rPr>
              <w:t>2</w:t>
            </w:r>
            <w:r>
              <w:rPr>
                <w:rStyle w:val="5"/>
                <w:rFonts w:hint="eastAsia" w:ascii="宋体" w:hAnsi="宋体" w:eastAsia="宋体" w:cs="宋体"/>
                <w:sz w:val="24"/>
                <w:szCs w:val="24"/>
              </w:rPr>
              <w:t>分，一项不合格扣</w:t>
            </w:r>
            <w:r>
              <w:rPr>
                <w:rStyle w:val="5"/>
                <w:rFonts w:ascii="宋体" w:hAnsi="宋体" w:eastAsia="宋体" w:cs="宋体"/>
                <w:sz w:val="24"/>
                <w:szCs w:val="24"/>
              </w:rPr>
              <w:t>1</w:t>
            </w:r>
            <w:r>
              <w:rPr>
                <w:rStyle w:val="5"/>
                <w:rFonts w:hint="eastAsia" w:ascii="宋体" w:hAnsi="宋体" w:eastAsia="宋体" w:cs="宋体"/>
                <w:sz w:val="24"/>
                <w:szCs w:val="24"/>
              </w:rPr>
              <w:t>分。</w:t>
            </w:r>
          </w:p>
        </w:tc>
        <w:tc>
          <w:tcPr>
            <w:tcW w:w="705" w:type="dxa"/>
          </w:tcPr>
          <w:p>
            <w:pPr>
              <w:widowControl/>
              <w:snapToGrid w:val="0"/>
              <w:textAlignment w:val="top"/>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8" w:hRule="atLeast"/>
        </w:trPr>
        <w:tc>
          <w:tcPr>
            <w:tcW w:w="717" w:type="dxa"/>
            <w:vMerge w:val="continue"/>
            <w:textDirection w:val="tbRlV"/>
            <w:vAlign w:val="center"/>
          </w:tcPr>
          <w:p>
            <w:pPr>
              <w:widowControl/>
              <w:snapToGrid w:val="0"/>
              <w:ind w:left="113" w:right="113"/>
              <w:jc w:val="center"/>
              <w:textAlignment w:val="center"/>
              <w:rPr>
                <w:rFonts w:ascii="宋体" w:cs="Times New Roman"/>
                <w:color w:val="000000"/>
                <w:kern w:val="0"/>
                <w:sz w:val="24"/>
                <w:szCs w:val="24"/>
              </w:rPr>
            </w:pPr>
          </w:p>
        </w:tc>
        <w:tc>
          <w:tcPr>
            <w:tcW w:w="664" w:type="dxa"/>
            <w:vAlign w:val="center"/>
          </w:tcPr>
          <w:p>
            <w:pPr>
              <w:widowControl/>
              <w:snapToGrid w:val="0"/>
              <w:jc w:val="center"/>
              <w:textAlignment w:val="top"/>
              <w:rPr>
                <w:rFonts w:ascii="宋体" w:cs="Times New Roman"/>
                <w:b/>
                <w:bCs/>
                <w:color w:val="000000"/>
                <w:kern w:val="0"/>
                <w:sz w:val="24"/>
                <w:szCs w:val="24"/>
              </w:rPr>
            </w:pPr>
            <w:r>
              <w:rPr>
                <w:rFonts w:hint="eastAsia" w:ascii="宋体" w:hAnsi="宋体" w:cs="宋体"/>
                <w:b/>
                <w:bCs/>
                <w:color w:val="000000"/>
                <w:kern w:val="0"/>
                <w:sz w:val="24"/>
                <w:szCs w:val="24"/>
              </w:rPr>
              <w:t>基本</w:t>
            </w:r>
          </w:p>
          <w:p>
            <w:pPr>
              <w:widowControl/>
              <w:snapToGrid w:val="0"/>
              <w:jc w:val="center"/>
              <w:textAlignment w:val="top"/>
              <w:rPr>
                <w:rFonts w:ascii="宋体" w:cs="Times New Roman"/>
                <w:color w:val="000000"/>
                <w:kern w:val="0"/>
                <w:sz w:val="24"/>
                <w:szCs w:val="24"/>
              </w:rPr>
            </w:pPr>
            <w:r>
              <w:rPr>
                <w:rFonts w:hint="eastAsia" w:ascii="宋体" w:hAnsi="宋体" w:cs="宋体"/>
                <w:b/>
                <w:bCs/>
                <w:color w:val="000000"/>
                <w:kern w:val="0"/>
                <w:sz w:val="24"/>
                <w:szCs w:val="24"/>
              </w:rPr>
              <w:t>设施</w:t>
            </w:r>
          </w:p>
        </w:tc>
        <w:tc>
          <w:tcPr>
            <w:tcW w:w="7706" w:type="dxa"/>
          </w:tcPr>
          <w:p>
            <w:pPr>
              <w:widowControl/>
              <w:snapToGrid w:val="0"/>
              <w:spacing w:line="280" w:lineRule="exact"/>
              <w:jc w:val="left"/>
              <w:textAlignment w:val="top"/>
              <w:rPr>
                <w:rFonts w:ascii="宋体" w:cs="Times New Roman"/>
                <w:color w:val="000000"/>
                <w:kern w:val="0"/>
                <w:sz w:val="24"/>
                <w:szCs w:val="24"/>
              </w:rPr>
            </w:pPr>
            <w:r>
              <w:rPr>
                <w:rFonts w:ascii="宋体" w:hAnsi="宋体" w:cs="宋体"/>
                <w:b/>
                <w:bCs/>
                <w:color w:val="000000"/>
                <w:kern w:val="0"/>
                <w:sz w:val="24"/>
                <w:szCs w:val="24"/>
              </w:rPr>
              <w:t>23.</w:t>
            </w:r>
            <w:r>
              <w:rPr>
                <w:rFonts w:hint="eastAsia" w:ascii="宋体" w:hAnsi="宋体" w:cs="宋体"/>
                <w:b/>
                <w:bCs/>
                <w:color w:val="000000"/>
                <w:kern w:val="0"/>
                <w:sz w:val="24"/>
                <w:szCs w:val="24"/>
              </w:rPr>
              <w:t>设施齐全：</w:t>
            </w: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Fonts w:hint="eastAsia" w:ascii="宋体" w:hAnsi="宋体" w:cs="宋体"/>
                <w:color w:val="000000"/>
                <w:kern w:val="0"/>
                <w:sz w:val="24"/>
                <w:szCs w:val="24"/>
              </w:rPr>
              <w:t>党员活动室悬挂有党旗、入党誓词、发展党员工作流程图、党员的权利和义务、“三会一课”制度、党支部组织机构、党支部荣誉等；</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Fonts w:hint="eastAsia" w:ascii="宋体" w:hAnsi="宋体" w:cs="宋体"/>
                <w:color w:val="000000"/>
                <w:kern w:val="0"/>
                <w:sz w:val="24"/>
                <w:szCs w:val="24"/>
              </w:rPr>
              <w:t>公开栏，宣传栏等设置规范合理，内容符合规定，更新及时；</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Fonts w:hint="eastAsia" w:ascii="宋体" w:hAnsi="宋体" w:cs="宋体"/>
                <w:color w:val="000000"/>
                <w:kern w:val="0"/>
                <w:sz w:val="24"/>
                <w:szCs w:val="24"/>
              </w:rPr>
              <w:t>配备资料橱（或书柜）和报刊架，购置并定期更新报刊、党建杂志和相关书籍。</w:t>
            </w:r>
          </w:p>
        </w:tc>
        <w:tc>
          <w:tcPr>
            <w:tcW w:w="585" w:type="dxa"/>
            <w:vAlign w:val="center"/>
          </w:tcPr>
          <w:p>
            <w:pPr>
              <w:widowControl/>
              <w:snapToGrid w:val="0"/>
              <w:spacing w:line="280" w:lineRule="exact"/>
              <w:jc w:val="center"/>
              <w:textAlignment w:val="top"/>
              <w:rPr>
                <w:rFonts w:ascii="宋体" w:cs="Times New Roman"/>
                <w:b/>
                <w:bCs/>
                <w:color w:val="000000"/>
                <w:kern w:val="0"/>
                <w:sz w:val="24"/>
                <w:szCs w:val="24"/>
              </w:rPr>
            </w:pPr>
            <w:r>
              <w:rPr>
                <w:rFonts w:ascii="宋体" w:hAnsi="宋体" w:cs="宋体"/>
                <w:b/>
                <w:bCs/>
                <w:color w:val="000000"/>
                <w:kern w:val="0"/>
                <w:sz w:val="24"/>
                <w:szCs w:val="24"/>
              </w:rPr>
              <w:t>3</w:t>
            </w:r>
          </w:p>
        </w:tc>
        <w:tc>
          <w:tcPr>
            <w:tcW w:w="3863" w:type="dxa"/>
            <w:vAlign w:val="center"/>
          </w:tcPr>
          <w:p>
            <w:pPr>
              <w:snapToGrid w:val="0"/>
              <w:spacing w:line="280" w:lineRule="exact"/>
              <w:rPr>
                <w:rFonts w:ascii="宋体" w:cs="Times New Roman"/>
                <w:color w:val="000000"/>
                <w:sz w:val="24"/>
                <w:szCs w:val="24"/>
              </w:rPr>
            </w:pPr>
          </w:p>
          <w:p>
            <w:pPr>
              <w:widowControl/>
              <w:snapToGrid w:val="0"/>
              <w:spacing w:line="280" w:lineRule="exact"/>
              <w:textAlignment w:val="top"/>
              <w:rPr>
                <w:rFonts w:ascii="宋体" w:cs="Times New Roman"/>
                <w:color w:val="000000"/>
                <w:kern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hint="eastAsia" w:ascii="宋体" w:hAnsi="宋体" w:eastAsia="宋体" w:cs="宋体"/>
                <w:sz w:val="24"/>
                <w:szCs w:val="24"/>
              </w:rPr>
              <w:t>全部达标计</w:t>
            </w:r>
            <w:r>
              <w:rPr>
                <w:rStyle w:val="5"/>
                <w:rFonts w:ascii="宋体" w:hAnsi="宋体" w:eastAsia="宋体" w:cs="宋体"/>
                <w:sz w:val="24"/>
                <w:szCs w:val="24"/>
              </w:rPr>
              <w:t>3</w:t>
            </w:r>
            <w:r>
              <w:rPr>
                <w:rStyle w:val="5"/>
                <w:rFonts w:hint="eastAsia" w:ascii="宋体" w:hAnsi="宋体" w:eastAsia="宋体" w:cs="宋体"/>
                <w:sz w:val="24"/>
                <w:szCs w:val="24"/>
              </w:rPr>
              <w:t>分，一项不合格扣</w:t>
            </w:r>
            <w:r>
              <w:rPr>
                <w:rStyle w:val="5"/>
                <w:rFonts w:ascii="宋体" w:hAnsi="宋体" w:eastAsia="宋体" w:cs="宋体"/>
                <w:sz w:val="24"/>
                <w:szCs w:val="24"/>
              </w:rPr>
              <w:t>1</w:t>
            </w:r>
            <w:r>
              <w:rPr>
                <w:rStyle w:val="5"/>
                <w:rFonts w:hint="eastAsia" w:ascii="宋体" w:hAnsi="宋体" w:eastAsia="宋体" w:cs="宋体"/>
                <w:sz w:val="24"/>
                <w:szCs w:val="24"/>
              </w:rPr>
              <w:t>分。</w:t>
            </w:r>
          </w:p>
        </w:tc>
        <w:tc>
          <w:tcPr>
            <w:tcW w:w="705" w:type="dxa"/>
          </w:tcPr>
          <w:p>
            <w:pPr>
              <w:widowControl/>
              <w:snapToGrid w:val="0"/>
              <w:jc w:val="left"/>
              <w:textAlignment w:val="top"/>
              <w:rPr>
                <w:rFonts w:ascii="宋体" w:cs="Times New Roman"/>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trPr>
        <w:tc>
          <w:tcPr>
            <w:tcW w:w="717" w:type="dxa"/>
            <w:vMerge w:val="continue"/>
            <w:textDirection w:val="tbRlV"/>
            <w:vAlign w:val="center"/>
          </w:tcPr>
          <w:p>
            <w:pPr>
              <w:widowControl/>
              <w:snapToGrid w:val="0"/>
              <w:ind w:left="113" w:right="113"/>
              <w:jc w:val="center"/>
              <w:textAlignment w:val="center"/>
              <w:rPr>
                <w:rFonts w:ascii="宋体" w:cs="Times New Roman"/>
                <w:color w:val="000000"/>
                <w:kern w:val="0"/>
                <w:sz w:val="24"/>
                <w:szCs w:val="24"/>
              </w:rPr>
            </w:pPr>
          </w:p>
        </w:tc>
        <w:tc>
          <w:tcPr>
            <w:tcW w:w="664" w:type="dxa"/>
            <w:vAlign w:val="center"/>
          </w:tcPr>
          <w:p>
            <w:pPr>
              <w:widowControl/>
              <w:snapToGrid w:val="0"/>
              <w:jc w:val="center"/>
              <w:textAlignment w:val="top"/>
              <w:rPr>
                <w:rFonts w:ascii="宋体" w:cs="Times New Roman"/>
                <w:b/>
                <w:bCs/>
                <w:color w:val="000000"/>
                <w:kern w:val="0"/>
                <w:sz w:val="24"/>
                <w:szCs w:val="24"/>
              </w:rPr>
            </w:pPr>
            <w:r>
              <w:rPr>
                <w:rFonts w:hint="eastAsia" w:ascii="宋体" w:hAnsi="宋体" w:cs="宋体"/>
                <w:b/>
                <w:bCs/>
                <w:color w:val="000000"/>
                <w:kern w:val="0"/>
                <w:sz w:val="24"/>
                <w:szCs w:val="24"/>
              </w:rPr>
              <w:t>日常</w:t>
            </w:r>
          </w:p>
          <w:p>
            <w:pPr>
              <w:widowControl/>
              <w:snapToGrid w:val="0"/>
              <w:jc w:val="center"/>
              <w:textAlignment w:val="top"/>
              <w:rPr>
                <w:rFonts w:ascii="宋体" w:cs="Times New Roman"/>
                <w:color w:val="000000"/>
                <w:kern w:val="0"/>
                <w:sz w:val="24"/>
                <w:szCs w:val="24"/>
              </w:rPr>
            </w:pPr>
            <w:r>
              <w:rPr>
                <w:rFonts w:hint="eastAsia" w:ascii="宋体" w:hAnsi="宋体" w:cs="宋体"/>
                <w:b/>
                <w:bCs/>
                <w:color w:val="000000"/>
                <w:kern w:val="0"/>
                <w:sz w:val="24"/>
                <w:szCs w:val="24"/>
              </w:rPr>
              <w:t>管理</w:t>
            </w:r>
          </w:p>
        </w:tc>
        <w:tc>
          <w:tcPr>
            <w:tcW w:w="7706" w:type="dxa"/>
          </w:tcPr>
          <w:p>
            <w:pPr>
              <w:widowControl/>
              <w:snapToGrid w:val="0"/>
              <w:spacing w:line="280" w:lineRule="exact"/>
              <w:jc w:val="left"/>
              <w:textAlignment w:val="top"/>
              <w:rPr>
                <w:rFonts w:ascii="宋体" w:cs="Times New Roman"/>
                <w:color w:val="000000"/>
                <w:kern w:val="0"/>
                <w:sz w:val="24"/>
                <w:szCs w:val="24"/>
              </w:rPr>
            </w:pPr>
            <w:r>
              <w:rPr>
                <w:rFonts w:ascii="宋体" w:hAnsi="宋体" w:cs="宋体"/>
                <w:b/>
                <w:bCs/>
                <w:color w:val="000000"/>
                <w:kern w:val="0"/>
                <w:sz w:val="24"/>
                <w:szCs w:val="24"/>
              </w:rPr>
              <w:t>24.</w:t>
            </w:r>
            <w:r>
              <w:rPr>
                <w:rFonts w:hint="eastAsia" w:ascii="宋体" w:hAnsi="宋体" w:cs="宋体"/>
                <w:b/>
                <w:bCs/>
                <w:color w:val="000000"/>
                <w:kern w:val="0"/>
                <w:sz w:val="24"/>
                <w:szCs w:val="24"/>
              </w:rPr>
              <w:t>档案管理：</w:t>
            </w:r>
            <w:r>
              <w:rPr>
                <w:rStyle w:val="4"/>
                <w:rFonts w:ascii="宋体" w:hAnsi="宋体" w:eastAsia="宋体" w:cs="宋体"/>
                <w:b w:val="0"/>
                <w:bCs w:val="0"/>
                <w:sz w:val="24"/>
                <w:szCs w:val="24"/>
              </w:rPr>
              <w:fldChar w:fldCharType="begin"/>
            </w:r>
            <w:r>
              <w:rPr>
                <w:rStyle w:val="4"/>
                <w:rFonts w:ascii="宋体" w:hAnsi="宋体" w:eastAsia="宋体" w:cs="宋体"/>
                <w:b w:val="0"/>
                <w:bCs w:val="0"/>
                <w:sz w:val="24"/>
                <w:szCs w:val="24"/>
              </w:rPr>
              <w:instrText xml:space="preserve"> = 1 \* GB3 \* MERGEFORMAT </w:instrText>
            </w:r>
            <w:r>
              <w:rPr>
                <w:rStyle w:val="4"/>
                <w:rFonts w:ascii="宋体" w:hAnsi="宋体" w:eastAsia="宋体" w:cs="宋体"/>
                <w:b w:val="0"/>
                <w:bCs w:val="0"/>
                <w:sz w:val="24"/>
                <w:szCs w:val="24"/>
              </w:rPr>
              <w:fldChar w:fldCharType="separate"/>
            </w:r>
            <w:r>
              <w:rPr>
                <w:rFonts w:hint="eastAsia" w:ascii="宋体" w:hAnsi="宋体" w:cs="宋体"/>
                <w:color w:val="000000"/>
                <w:sz w:val="24"/>
                <w:szCs w:val="24"/>
              </w:rPr>
              <w:t>①</w:t>
            </w:r>
            <w:r>
              <w:rPr>
                <w:rStyle w:val="4"/>
                <w:rFonts w:ascii="宋体" w:hAnsi="宋体" w:eastAsia="宋体" w:cs="宋体"/>
                <w:b w:val="0"/>
                <w:bCs w:val="0"/>
                <w:sz w:val="24"/>
                <w:szCs w:val="24"/>
              </w:rPr>
              <w:fldChar w:fldCharType="end"/>
            </w:r>
            <w:r>
              <w:rPr>
                <w:rFonts w:hint="eastAsia" w:ascii="宋体" w:hAnsi="宋体" w:cs="宋体"/>
                <w:color w:val="000000"/>
                <w:kern w:val="0"/>
                <w:sz w:val="24"/>
                <w:szCs w:val="24"/>
              </w:rPr>
              <w:t>党员名册、入党积极分子名册、发展对象名册、党费收缴簿（简称“三册一簿”）、组织关系转移花名册等基本资料齐备。</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Fonts w:hint="eastAsia" w:ascii="宋体" w:hAnsi="宋体" w:cs="宋体"/>
                <w:color w:val="000000"/>
                <w:kern w:val="0"/>
                <w:sz w:val="24"/>
                <w:szCs w:val="24"/>
              </w:rPr>
              <w:t>《党支部工作手册》、《“三会一课”记录本》、工作计划、工作总结、党课讲稿等资料记录详实规范。</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Fonts w:hint="eastAsia" w:ascii="宋体" w:hAnsi="宋体" w:cs="宋体"/>
                <w:color w:val="000000"/>
                <w:kern w:val="0"/>
                <w:sz w:val="24"/>
                <w:szCs w:val="24"/>
              </w:rPr>
              <w:t>建好基础台账，资料完备、专人负责、管理规范。</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Fonts w:hint="eastAsia" w:ascii="宋体" w:hAnsi="宋体" w:cs="宋体"/>
                <w:color w:val="000000"/>
                <w:kern w:val="0"/>
                <w:sz w:val="24"/>
                <w:szCs w:val="24"/>
              </w:rPr>
              <w:t>探索建立基层电子党务台账。</w:t>
            </w:r>
          </w:p>
        </w:tc>
        <w:tc>
          <w:tcPr>
            <w:tcW w:w="585" w:type="dxa"/>
            <w:vAlign w:val="center"/>
          </w:tcPr>
          <w:p>
            <w:pPr>
              <w:widowControl/>
              <w:snapToGrid w:val="0"/>
              <w:spacing w:line="280" w:lineRule="exact"/>
              <w:jc w:val="center"/>
              <w:textAlignment w:val="top"/>
              <w:rPr>
                <w:rFonts w:ascii="宋体" w:cs="Times New Roman"/>
                <w:b/>
                <w:bCs/>
                <w:color w:val="000000"/>
                <w:kern w:val="0"/>
                <w:sz w:val="24"/>
                <w:szCs w:val="24"/>
              </w:rPr>
            </w:pPr>
            <w:r>
              <w:rPr>
                <w:rFonts w:ascii="宋体" w:hAnsi="宋体" w:cs="宋体"/>
                <w:b/>
                <w:bCs/>
                <w:color w:val="000000"/>
                <w:kern w:val="0"/>
                <w:sz w:val="24"/>
                <w:szCs w:val="24"/>
              </w:rPr>
              <w:t>7</w:t>
            </w:r>
          </w:p>
        </w:tc>
        <w:tc>
          <w:tcPr>
            <w:tcW w:w="3863" w:type="dxa"/>
            <w:vAlign w:val="center"/>
          </w:tcPr>
          <w:p>
            <w:pPr>
              <w:widowControl/>
              <w:snapToGrid w:val="0"/>
              <w:spacing w:line="280" w:lineRule="exact"/>
              <w:textAlignment w:val="top"/>
              <w:rPr>
                <w:rFonts w:ascii="宋体" w:cs="Times New Roman"/>
                <w:color w:val="000000"/>
                <w:kern w:val="0"/>
                <w:sz w:val="24"/>
                <w:szCs w:val="24"/>
              </w:rPr>
            </w:pP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1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①</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2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②</w:t>
            </w:r>
            <w:r>
              <w:rPr>
                <w:rStyle w:val="5"/>
                <w:rFonts w:ascii="宋体" w:hAnsi="宋体" w:eastAsia="宋体" w:cs="宋体"/>
                <w:sz w:val="24"/>
                <w:szCs w:val="24"/>
              </w:rPr>
              <w:fldChar w:fldCharType="end"/>
            </w:r>
            <w:r>
              <w:rPr>
                <w:rStyle w:val="5"/>
                <w:rFonts w:hint="eastAsia" w:ascii="宋体" w:hAnsi="宋体" w:eastAsia="宋体" w:cs="宋体"/>
                <w:sz w:val="24"/>
                <w:szCs w:val="24"/>
              </w:rPr>
              <w:t>全部达标计</w:t>
            </w:r>
            <w:r>
              <w:rPr>
                <w:rStyle w:val="5"/>
                <w:rFonts w:ascii="宋体" w:hAnsi="宋体" w:eastAsia="宋体" w:cs="宋体"/>
                <w:sz w:val="24"/>
                <w:szCs w:val="24"/>
              </w:rPr>
              <w:t>5</w:t>
            </w:r>
            <w:r>
              <w:rPr>
                <w:rStyle w:val="5"/>
                <w:rFonts w:hint="eastAsia" w:ascii="宋体" w:hAnsi="宋体" w:eastAsia="宋体" w:cs="宋体"/>
                <w:sz w:val="24"/>
                <w:szCs w:val="24"/>
              </w:rPr>
              <w:t>分，一项不合格扣</w:t>
            </w:r>
            <w:r>
              <w:rPr>
                <w:rStyle w:val="5"/>
                <w:rFonts w:ascii="宋体" w:hAnsi="宋体" w:eastAsia="宋体" w:cs="宋体"/>
                <w:sz w:val="24"/>
                <w:szCs w:val="24"/>
              </w:rPr>
              <w:t>1</w:t>
            </w:r>
            <w:r>
              <w:rPr>
                <w:rStyle w:val="5"/>
                <w:rFonts w:hint="eastAsia" w:ascii="宋体" w:hAnsi="宋体" w:eastAsia="宋体" w:cs="宋体"/>
                <w:sz w:val="24"/>
                <w:szCs w:val="24"/>
              </w:rPr>
              <w:t>分，扣完为止；</w:t>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3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③</w:t>
            </w:r>
            <w:r>
              <w:rPr>
                <w:rStyle w:val="5"/>
                <w:rFonts w:ascii="宋体" w:hAnsi="宋体" w:eastAsia="宋体" w:cs="宋体"/>
                <w:sz w:val="24"/>
                <w:szCs w:val="24"/>
              </w:rPr>
              <w:fldChar w:fldCharType="end"/>
            </w:r>
            <w:r>
              <w:rPr>
                <w:rStyle w:val="5"/>
                <w:rFonts w:ascii="宋体" w:hAnsi="宋体" w:eastAsia="宋体" w:cs="宋体"/>
                <w:sz w:val="24"/>
                <w:szCs w:val="24"/>
              </w:rPr>
              <w:fldChar w:fldCharType="begin"/>
            </w:r>
            <w:r>
              <w:rPr>
                <w:rStyle w:val="5"/>
                <w:rFonts w:ascii="宋体" w:hAnsi="宋体" w:eastAsia="宋体" w:cs="宋体"/>
                <w:sz w:val="24"/>
                <w:szCs w:val="24"/>
              </w:rPr>
              <w:instrText xml:space="preserve"> = 4 \* GB3 \* MERGEFORMAT </w:instrText>
            </w:r>
            <w:r>
              <w:rPr>
                <w:rStyle w:val="5"/>
                <w:rFonts w:ascii="宋体" w:hAnsi="宋体" w:eastAsia="宋体" w:cs="宋体"/>
                <w:sz w:val="24"/>
                <w:szCs w:val="24"/>
              </w:rPr>
              <w:fldChar w:fldCharType="separate"/>
            </w:r>
            <w:r>
              <w:rPr>
                <w:rFonts w:hint="eastAsia" w:ascii="宋体" w:hAnsi="宋体" w:cs="宋体"/>
                <w:color w:val="000000"/>
                <w:sz w:val="24"/>
                <w:szCs w:val="24"/>
              </w:rPr>
              <w:t>④</w:t>
            </w:r>
            <w:r>
              <w:rPr>
                <w:rStyle w:val="5"/>
                <w:rFonts w:ascii="宋体" w:hAnsi="宋体" w:eastAsia="宋体" w:cs="宋体"/>
                <w:sz w:val="24"/>
                <w:szCs w:val="24"/>
              </w:rPr>
              <w:fldChar w:fldCharType="end"/>
            </w:r>
            <w:r>
              <w:rPr>
                <w:rStyle w:val="5"/>
                <w:rFonts w:hint="eastAsia" w:ascii="宋体" w:hAnsi="宋体" w:eastAsia="宋体" w:cs="宋体"/>
                <w:sz w:val="24"/>
                <w:szCs w:val="24"/>
              </w:rPr>
              <w:t>达标计</w:t>
            </w:r>
            <w:r>
              <w:rPr>
                <w:rStyle w:val="5"/>
                <w:rFonts w:ascii="宋体" w:hAnsi="宋体" w:eastAsia="宋体" w:cs="宋体"/>
                <w:sz w:val="24"/>
                <w:szCs w:val="24"/>
              </w:rPr>
              <w:t>2</w:t>
            </w:r>
            <w:r>
              <w:rPr>
                <w:rStyle w:val="5"/>
                <w:rFonts w:hint="eastAsia" w:ascii="宋体" w:hAnsi="宋体" w:eastAsia="宋体" w:cs="宋体"/>
                <w:sz w:val="24"/>
                <w:szCs w:val="24"/>
              </w:rPr>
              <w:t>分，否则计</w:t>
            </w:r>
            <w:r>
              <w:rPr>
                <w:rStyle w:val="5"/>
                <w:rFonts w:ascii="宋体" w:hAnsi="Calibri" w:eastAsia="宋体" w:cs="宋体"/>
                <w:sz w:val="24"/>
                <w:szCs w:val="24"/>
              </w:rPr>
              <w:t>0</w:t>
            </w:r>
            <w:r>
              <w:rPr>
                <w:rStyle w:val="5"/>
                <w:rFonts w:hint="eastAsia" w:ascii="宋体" w:hAnsi="宋体" w:eastAsia="宋体" w:cs="宋体"/>
                <w:sz w:val="24"/>
                <w:szCs w:val="24"/>
              </w:rPr>
              <w:t>分。</w:t>
            </w:r>
          </w:p>
        </w:tc>
        <w:tc>
          <w:tcPr>
            <w:tcW w:w="705" w:type="dxa"/>
          </w:tcPr>
          <w:p>
            <w:pPr>
              <w:widowControl/>
              <w:snapToGrid w:val="0"/>
              <w:jc w:val="left"/>
              <w:textAlignment w:val="top"/>
              <w:rPr>
                <w:rFonts w:ascii="宋体" w:cs="Times New Roman"/>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717" w:type="dxa"/>
            <w:textDirection w:val="tbRlV"/>
            <w:vAlign w:val="center"/>
          </w:tcPr>
          <w:p>
            <w:pPr>
              <w:widowControl/>
              <w:snapToGrid w:val="0"/>
              <w:ind w:left="113" w:right="113"/>
              <w:jc w:val="center"/>
              <w:textAlignment w:val="center"/>
              <w:rPr>
                <w:rFonts w:ascii="宋体" w:cs="Times New Roman"/>
                <w:color w:val="000000"/>
                <w:kern w:val="0"/>
                <w:sz w:val="24"/>
                <w:szCs w:val="24"/>
              </w:rPr>
            </w:pPr>
            <w:r>
              <w:rPr>
                <w:rFonts w:hint="eastAsia" w:ascii="宋体" w:hAnsi="宋体" w:cs="宋体"/>
                <w:b/>
                <w:bCs/>
                <w:color w:val="000000"/>
                <w:kern w:val="0"/>
                <w:sz w:val="24"/>
                <w:szCs w:val="24"/>
              </w:rPr>
              <w:t>特色评估</w:t>
            </w:r>
          </w:p>
        </w:tc>
        <w:tc>
          <w:tcPr>
            <w:tcW w:w="664" w:type="dxa"/>
            <w:vAlign w:val="center"/>
          </w:tcPr>
          <w:p>
            <w:pPr>
              <w:snapToGrid w:val="0"/>
              <w:jc w:val="center"/>
              <w:rPr>
                <w:rFonts w:ascii="宋体" w:cs="Times New Roman"/>
                <w:b/>
                <w:bCs/>
                <w:color w:val="000000"/>
                <w:kern w:val="0"/>
                <w:sz w:val="24"/>
                <w:szCs w:val="24"/>
              </w:rPr>
            </w:pPr>
            <w:r>
              <w:rPr>
                <w:rFonts w:hint="eastAsia" w:ascii="宋体" w:hAnsi="宋体" w:cs="宋体"/>
                <w:b/>
                <w:bCs/>
                <w:color w:val="000000"/>
                <w:sz w:val="24"/>
                <w:szCs w:val="24"/>
              </w:rPr>
              <w:t>加分项</w:t>
            </w:r>
          </w:p>
        </w:tc>
        <w:tc>
          <w:tcPr>
            <w:tcW w:w="7706" w:type="dxa"/>
            <w:vAlign w:val="center"/>
          </w:tcPr>
          <w:p>
            <w:pPr>
              <w:widowControl/>
              <w:snapToGrid w:val="0"/>
              <w:jc w:val="left"/>
              <w:rPr>
                <w:rFonts w:ascii="宋体" w:cs="Times New Roman"/>
                <w:b/>
                <w:bCs/>
                <w:color w:val="000000"/>
                <w:kern w:val="0"/>
                <w:sz w:val="24"/>
                <w:szCs w:val="24"/>
              </w:rPr>
            </w:pPr>
            <w:r>
              <w:rPr>
                <w:rFonts w:hint="eastAsia" w:ascii="宋体" w:hAnsi="宋体" w:cs="宋体"/>
                <w:color w:val="000000"/>
                <w:sz w:val="24"/>
                <w:szCs w:val="24"/>
              </w:rPr>
              <w:t>创新成果和获得表彰荣誉。</w:t>
            </w:r>
          </w:p>
        </w:tc>
        <w:tc>
          <w:tcPr>
            <w:tcW w:w="585" w:type="dxa"/>
            <w:vAlign w:val="center"/>
          </w:tcPr>
          <w:p>
            <w:pPr>
              <w:snapToGrid w:val="0"/>
              <w:jc w:val="center"/>
              <w:rPr>
                <w:rFonts w:ascii="宋体" w:cs="Times New Roman"/>
                <w:b/>
                <w:bCs/>
                <w:color w:val="000000"/>
                <w:kern w:val="0"/>
                <w:sz w:val="24"/>
                <w:szCs w:val="24"/>
              </w:rPr>
            </w:pPr>
            <w:r>
              <w:rPr>
                <w:rFonts w:ascii="宋体" w:hAnsi="宋体" w:cs="宋体"/>
                <w:b/>
                <w:bCs/>
                <w:color w:val="000000"/>
                <w:sz w:val="24"/>
                <w:szCs w:val="24"/>
              </w:rPr>
              <w:t>10</w:t>
            </w:r>
          </w:p>
        </w:tc>
        <w:tc>
          <w:tcPr>
            <w:tcW w:w="3863" w:type="dxa"/>
            <w:vAlign w:val="center"/>
          </w:tcPr>
          <w:p>
            <w:pPr>
              <w:snapToGrid w:val="0"/>
              <w:spacing w:line="260" w:lineRule="exact"/>
              <w:rPr>
                <w:rFonts w:ascii="宋体" w:cs="Times New Roman"/>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支部或党员获得与党建相关的表彰、荣誉（含工作经验、调研文章、创新成果在大型会议、正刊上推介），</w:t>
            </w:r>
            <w:r>
              <w:rPr>
                <w:rFonts w:hint="eastAsia" w:ascii="宋体" w:hAnsi="宋体" w:cs="宋体"/>
                <w:color w:val="000000"/>
                <w:spacing w:val="-4"/>
                <w:sz w:val="24"/>
                <w:szCs w:val="24"/>
              </w:rPr>
              <w:t>国家级每项（次）加</w:t>
            </w:r>
            <w:r>
              <w:rPr>
                <w:rFonts w:ascii="宋体" w:hAnsi="宋体" w:cs="宋体"/>
                <w:color w:val="000000"/>
                <w:spacing w:val="-4"/>
                <w:sz w:val="24"/>
                <w:szCs w:val="24"/>
              </w:rPr>
              <w:t>5</w:t>
            </w:r>
            <w:r>
              <w:rPr>
                <w:rFonts w:hint="eastAsia" w:ascii="宋体" w:hAnsi="宋体" w:cs="宋体"/>
                <w:color w:val="000000"/>
                <w:spacing w:val="-4"/>
                <w:sz w:val="24"/>
                <w:szCs w:val="24"/>
              </w:rPr>
              <w:t>分，省级加</w:t>
            </w:r>
            <w:r>
              <w:rPr>
                <w:rFonts w:ascii="宋体" w:hAnsi="宋体" w:cs="宋体"/>
                <w:color w:val="000000"/>
                <w:spacing w:val="-4"/>
                <w:sz w:val="24"/>
                <w:szCs w:val="24"/>
              </w:rPr>
              <w:t>3</w:t>
            </w:r>
            <w:r>
              <w:rPr>
                <w:rFonts w:hint="eastAsia" w:ascii="宋体" w:hAnsi="宋体" w:cs="宋体"/>
                <w:color w:val="000000"/>
                <w:spacing w:val="-4"/>
                <w:sz w:val="24"/>
                <w:szCs w:val="24"/>
              </w:rPr>
              <w:t>分，省直级加</w:t>
            </w:r>
            <w:r>
              <w:rPr>
                <w:rFonts w:ascii="宋体" w:hAnsi="宋体" w:cs="宋体"/>
                <w:color w:val="000000"/>
                <w:spacing w:val="-4"/>
                <w:sz w:val="24"/>
                <w:szCs w:val="24"/>
              </w:rPr>
              <w:t>2</w:t>
            </w:r>
            <w:r>
              <w:rPr>
                <w:rFonts w:hint="eastAsia" w:ascii="宋体" w:hAnsi="宋体" w:cs="宋体"/>
                <w:color w:val="000000"/>
                <w:spacing w:val="-4"/>
                <w:sz w:val="24"/>
                <w:szCs w:val="24"/>
              </w:rPr>
              <w:t>分，学校级加</w:t>
            </w:r>
            <w:r>
              <w:rPr>
                <w:rFonts w:ascii="宋体" w:hAnsi="宋体" w:cs="宋体"/>
                <w:color w:val="000000"/>
                <w:spacing w:val="-4"/>
                <w:sz w:val="24"/>
                <w:szCs w:val="24"/>
              </w:rPr>
              <w:t>1</w:t>
            </w:r>
            <w:r>
              <w:rPr>
                <w:rFonts w:hint="eastAsia" w:ascii="宋体" w:hAnsi="宋体" w:cs="宋体"/>
                <w:color w:val="000000"/>
                <w:spacing w:val="-4"/>
                <w:sz w:val="24"/>
                <w:szCs w:val="24"/>
              </w:rPr>
              <w:t>分，累计不超过</w:t>
            </w:r>
            <w:r>
              <w:rPr>
                <w:rFonts w:ascii="宋体" w:hAnsi="宋体" w:cs="宋体"/>
                <w:color w:val="000000"/>
                <w:spacing w:val="-4"/>
                <w:sz w:val="24"/>
                <w:szCs w:val="24"/>
              </w:rPr>
              <w:t>10</w:t>
            </w:r>
            <w:r>
              <w:rPr>
                <w:rFonts w:hint="eastAsia" w:ascii="宋体" w:hAnsi="宋体" w:cs="宋体"/>
                <w:color w:val="000000"/>
                <w:spacing w:val="-4"/>
                <w:sz w:val="24"/>
                <w:szCs w:val="24"/>
              </w:rPr>
              <w:t>分，同一荣誉取最高分</w:t>
            </w:r>
            <w:r>
              <w:rPr>
                <w:rFonts w:hint="eastAsia" w:ascii="宋体" w:hAnsi="宋体" w:cs="宋体"/>
                <w:color w:val="000000"/>
                <w:sz w:val="24"/>
                <w:szCs w:val="24"/>
              </w:rPr>
              <w:t>。</w:t>
            </w:r>
          </w:p>
        </w:tc>
        <w:tc>
          <w:tcPr>
            <w:tcW w:w="705" w:type="dxa"/>
          </w:tcPr>
          <w:p>
            <w:pPr>
              <w:widowControl/>
              <w:snapToGrid w:val="0"/>
              <w:jc w:val="left"/>
              <w:textAlignment w:val="top"/>
              <w:rPr>
                <w:rFonts w:ascii="宋体" w:cs="Times New Roman"/>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rPr>
        <w:tc>
          <w:tcPr>
            <w:tcW w:w="13535" w:type="dxa"/>
            <w:gridSpan w:val="5"/>
            <w:textDirection w:val="tbRlV"/>
            <w:vAlign w:val="center"/>
          </w:tcPr>
          <w:p>
            <w:pPr>
              <w:snapToGrid w:val="0"/>
              <w:spacing w:line="260" w:lineRule="exact"/>
              <w:rPr>
                <w:rFonts w:ascii="宋体" w:cs="Times New Roman"/>
                <w:color w:val="000000"/>
                <w:sz w:val="24"/>
                <w:szCs w:val="24"/>
              </w:rPr>
            </w:pPr>
            <w:r>
              <w:rPr>
                <w:rFonts w:hint="eastAsia" w:ascii="宋体" w:hAnsi="宋体" w:cs="宋体"/>
                <w:color w:val="000000"/>
                <w:sz w:val="24"/>
                <w:szCs w:val="24"/>
              </w:rPr>
              <w:t>合计</w:t>
            </w:r>
          </w:p>
        </w:tc>
        <w:tc>
          <w:tcPr>
            <w:tcW w:w="705" w:type="dxa"/>
          </w:tcPr>
          <w:p>
            <w:pPr>
              <w:widowControl/>
              <w:snapToGrid w:val="0"/>
              <w:jc w:val="left"/>
              <w:textAlignment w:val="top"/>
              <w:rPr>
                <w:rFonts w:ascii="宋体" w:cs="Times New Roman"/>
                <w:b/>
                <w:bCs/>
                <w:color w:val="000000"/>
                <w:kern w:val="0"/>
                <w:sz w:val="24"/>
                <w:szCs w:val="24"/>
              </w:rPr>
            </w:pPr>
          </w:p>
        </w:tc>
      </w:tr>
    </w:tbl>
    <w:p>
      <w:pPr>
        <w:snapToGrid w:val="0"/>
        <w:spacing w:line="300" w:lineRule="exact"/>
        <w:ind w:left="31680" w:hanging="360" w:hangingChars="150"/>
        <w:rPr>
          <w:rFonts w:ascii="宋体" w:cs="Times New Roman"/>
          <w:color w:val="000000"/>
          <w:sz w:val="24"/>
          <w:szCs w:val="24"/>
        </w:rPr>
      </w:pPr>
      <w:r>
        <w:rPr>
          <w:rFonts w:hint="eastAsia" w:ascii="宋体" w:hAnsi="宋体" w:cs="宋体"/>
          <w:color w:val="000000"/>
          <w:sz w:val="24"/>
          <w:szCs w:val="24"/>
        </w:rPr>
        <w:t>注：</w:t>
      </w:r>
      <w:r>
        <w:rPr>
          <w:rFonts w:ascii="宋体" w:hAnsi="宋体" w:cs="宋体"/>
          <w:color w:val="000000"/>
        </w:rPr>
        <w:t>1.</w:t>
      </w:r>
      <w:r>
        <w:rPr>
          <w:rFonts w:hint="eastAsia" w:ascii="宋体" w:hAnsi="宋体" w:cs="宋体"/>
          <w:color w:val="000000"/>
        </w:rPr>
        <w:t>评分以工作台帐、原始资料为依据，不能提供充分有效依据的，视为没有开展该项工作，每个项目分值扣完为止。</w:t>
      </w:r>
    </w:p>
    <w:p>
      <w:pPr>
        <w:snapToGrid w:val="0"/>
        <w:spacing w:line="300" w:lineRule="exact"/>
        <w:ind w:left="315" w:leftChars="150" w:firstLine="211" w:firstLineChars="100"/>
        <w:rPr>
          <w:rFonts w:ascii="宋体" w:cs="Times New Roman"/>
          <w:b/>
          <w:bCs/>
          <w:color w:val="000000"/>
          <w:u w:val="single"/>
        </w:rPr>
      </w:pPr>
      <w:r>
        <w:rPr>
          <w:rFonts w:ascii="宋体" w:hAnsi="宋体" w:cs="宋体"/>
          <w:b/>
          <w:bCs/>
          <w:color w:val="000000"/>
          <w:u w:val="single"/>
        </w:rPr>
        <w:t>2.</w:t>
      </w:r>
      <w:r>
        <w:rPr>
          <w:rFonts w:hint="eastAsia" w:ascii="宋体" w:hAnsi="宋体" w:cs="宋体"/>
          <w:b/>
          <w:bCs/>
          <w:color w:val="000000"/>
          <w:u w:val="single"/>
        </w:rPr>
        <w:t>评级的标准为：得分</w:t>
      </w:r>
      <w:r>
        <w:rPr>
          <w:rFonts w:ascii="宋体" w:hAnsi="宋体" w:cs="宋体"/>
          <w:b/>
          <w:bCs/>
          <w:color w:val="000000"/>
          <w:u w:val="single"/>
        </w:rPr>
        <w:t>105</w:t>
      </w:r>
      <w:r>
        <w:rPr>
          <w:rFonts w:hint="eastAsia" w:ascii="宋体" w:hAnsi="宋体" w:cs="宋体"/>
          <w:b/>
          <w:bCs/>
          <w:color w:val="000000"/>
          <w:u w:val="single"/>
        </w:rPr>
        <w:t>分（含）且单项扣分值不超过</w:t>
      </w:r>
      <w:r>
        <w:rPr>
          <w:rFonts w:ascii="宋体" w:hAnsi="宋体" w:cs="宋体"/>
          <w:b/>
          <w:bCs/>
          <w:color w:val="000000"/>
          <w:u w:val="single"/>
        </w:rPr>
        <w:t>50%</w:t>
      </w:r>
      <w:r>
        <w:rPr>
          <w:rFonts w:hint="eastAsia" w:ascii="宋体" w:hAnsi="宋体" w:cs="宋体"/>
          <w:b/>
          <w:bCs/>
          <w:color w:val="000000"/>
          <w:u w:val="single"/>
        </w:rPr>
        <w:t>的以上的，评为“样板党支部”；得分</w:t>
      </w:r>
      <w:r>
        <w:rPr>
          <w:rFonts w:ascii="宋体" w:hAnsi="宋体" w:cs="宋体"/>
          <w:b/>
          <w:bCs/>
          <w:color w:val="000000"/>
          <w:u w:val="single"/>
        </w:rPr>
        <w:t>95</w:t>
      </w:r>
      <w:r>
        <w:rPr>
          <w:rFonts w:hint="eastAsia" w:ascii="宋体" w:hAnsi="宋体" w:cs="宋体"/>
          <w:b/>
          <w:bCs/>
          <w:color w:val="000000"/>
          <w:u w:val="single"/>
        </w:rPr>
        <w:t>分（含）以上且单项扣分值不超过</w:t>
      </w:r>
      <w:r>
        <w:rPr>
          <w:rFonts w:ascii="宋体" w:hAnsi="宋体" w:cs="宋体"/>
          <w:b/>
          <w:bCs/>
          <w:color w:val="000000"/>
          <w:u w:val="single"/>
        </w:rPr>
        <w:t>50%</w:t>
      </w:r>
      <w:r>
        <w:rPr>
          <w:rFonts w:hint="eastAsia" w:ascii="宋体" w:hAnsi="宋体" w:cs="宋体"/>
          <w:b/>
          <w:bCs/>
          <w:color w:val="000000"/>
          <w:u w:val="single"/>
        </w:rPr>
        <w:t>的，评为“优秀党支部”；得分</w:t>
      </w:r>
      <w:r>
        <w:rPr>
          <w:rFonts w:ascii="宋体" w:hAnsi="宋体" w:cs="宋体"/>
          <w:b/>
          <w:bCs/>
          <w:color w:val="000000"/>
          <w:u w:val="single"/>
        </w:rPr>
        <w:t>85</w:t>
      </w:r>
      <w:r>
        <w:rPr>
          <w:rFonts w:hint="eastAsia" w:ascii="宋体" w:hAnsi="宋体" w:cs="宋体"/>
          <w:b/>
          <w:bCs/>
          <w:color w:val="000000"/>
          <w:u w:val="single"/>
        </w:rPr>
        <w:t>分（含）至</w:t>
      </w:r>
      <w:r>
        <w:rPr>
          <w:rFonts w:ascii="宋体" w:hAnsi="宋体" w:cs="宋体"/>
          <w:b/>
          <w:bCs/>
          <w:color w:val="000000"/>
          <w:u w:val="single"/>
        </w:rPr>
        <w:t>95</w:t>
      </w:r>
      <w:r>
        <w:rPr>
          <w:rFonts w:hint="eastAsia" w:ascii="宋体" w:hAnsi="宋体" w:cs="宋体"/>
          <w:b/>
          <w:bCs/>
          <w:color w:val="000000"/>
          <w:u w:val="single"/>
        </w:rPr>
        <w:t>分之间且单项扣分值不超过</w:t>
      </w:r>
      <w:r>
        <w:rPr>
          <w:rFonts w:ascii="宋体" w:hAnsi="宋体" w:cs="宋体"/>
          <w:b/>
          <w:bCs/>
          <w:color w:val="000000"/>
          <w:u w:val="single"/>
        </w:rPr>
        <w:t>50%</w:t>
      </w:r>
      <w:r>
        <w:rPr>
          <w:rFonts w:hint="eastAsia" w:ascii="宋体" w:hAnsi="宋体" w:cs="宋体"/>
          <w:b/>
          <w:bCs/>
          <w:color w:val="000000"/>
          <w:u w:val="single"/>
        </w:rPr>
        <w:t>的，评为“合格支部”；得分</w:t>
      </w:r>
      <w:r>
        <w:rPr>
          <w:rFonts w:ascii="宋体" w:hAnsi="宋体" w:cs="宋体"/>
          <w:b/>
          <w:bCs/>
          <w:color w:val="000000"/>
          <w:u w:val="single"/>
        </w:rPr>
        <w:t>85</w:t>
      </w:r>
      <w:r>
        <w:rPr>
          <w:rFonts w:hint="eastAsia" w:ascii="宋体" w:hAnsi="宋体" w:cs="宋体"/>
          <w:b/>
          <w:bCs/>
          <w:color w:val="000000"/>
          <w:u w:val="single"/>
        </w:rPr>
        <w:t>分以下或单项扣分超过</w:t>
      </w:r>
      <w:r>
        <w:rPr>
          <w:rFonts w:ascii="宋体" w:hAnsi="宋体" w:cs="宋体"/>
          <w:b/>
          <w:bCs/>
          <w:color w:val="000000"/>
          <w:u w:val="single"/>
        </w:rPr>
        <w:t>50%</w:t>
      </w:r>
      <w:r>
        <w:rPr>
          <w:rFonts w:hint="eastAsia" w:ascii="宋体" w:hAnsi="宋体" w:cs="宋体"/>
          <w:b/>
          <w:bCs/>
          <w:color w:val="000000"/>
          <w:u w:val="single"/>
        </w:rPr>
        <w:t>的，评为“不合格支部”。</w:t>
      </w:r>
    </w:p>
    <w:p>
      <w:pPr>
        <w:snapToGrid w:val="0"/>
        <w:spacing w:line="300" w:lineRule="exact"/>
        <w:ind w:left="315" w:leftChars="150" w:firstLine="210" w:firstLineChars="100"/>
        <w:rPr>
          <w:rFonts w:ascii="宋体" w:cs="Times New Roman"/>
          <w:color w:val="000000"/>
        </w:rPr>
      </w:pPr>
      <w:r>
        <w:rPr>
          <w:rFonts w:ascii="宋体" w:hAnsi="宋体" w:cs="宋体"/>
          <w:color w:val="000000"/>
        </w:rPr>
        <w:t>3.</w:t>
      </w:r>
      <w:r>
        <w:rPr>
          <w:rFonts w:hint="eastAsia" w:ascii="宋体" w:hAnsi="宋体" w:cs="宋体"/>
          <w:color w:val="000000"/>
        </w:rPr>
        <w:t>党支部有以下情况之一的直接认定为不合格：</w:t>
      </w:r>
      <w:r>
        <w:rPr>
          <w:rFonts w:ascii="宋体" w:hAnsi="宋体" w:cs="宋体"/>
          <w:color w:val="000000"/>
        </w:rPr>
        <w:t>(1)</w:t>
      </w:r>
      <w:r>
        <w:rPr>
          <w:rFonts w:hint="eastAsia" w:ascii="宋体" w:hAnsi="宋体" w:cs="宋体"/>
          <w:color w:val="000000"/>
        </w:rPr>
        <w:t>本年度因党支部教育管理不到位导致支部党员不遵守政治纪律造成严重后果及影响的，以及党员因违法违纪受到警告以上处分的；</w:t>
      </w:r>
      <w:r>
        <w:rPr>
          <w:rFonts w:ascii="宋体" w:hAnsi="宋体" w:cs="宋体"/>
          <w:color w:val="000000"/>
        </w:rPr>
        <w:t xml:space="preserve"> (2)</w:t>
      </w:r>
      <w:r>
        <w:rPr>
          <w:rFonts w:hint="eastAsia" w:ascii="宋体" w:hAnsi="宋体" w:cs="宋体"/>
          <w:color w:val="000000"/>
        </w:rPr>
        <w:t>违反《中国共产党发展党员工作细则》等规定发展党员，造成严重后果及影响的；（</w:t>
      </w:r>
      <w:r>
        <w:rPr>
          <w:rFonts w:ascii="宋体" w:hAnsi="宋体" w:cs="宋体"/>
          <w:color w:val="000000"/>
        </w:rPr>
        <w:t>3</w:t>
      </w:r>
      <w:r>
        <w:rPr>
          <w:rFonts w:hint="eastAsia" w:ascii="宋体" w:hAnsi="宋体" w:cs="宋体"/>
          <w:color w:val="000000"/>
        </w:rPr>
        <w:t>）工作台账等资料存在造假现象并经查实的。</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61B40"/>
    <w:rsid w:val="74461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uiPriority w:val="99"/>
    <w:rPr>
      <w:rFonts w:ascii="仿宋" w:hAnsi="仿宋" w:eastAsia="仿宋" w:cs="仿宋"/>
      <w:b/>
      <w:bCs/>
      <w:color w:val="000000"/>
      <w:sz w:val="32"/>
      <w:szCs w:val="32"/>
      <w:u w:val="none"/>
    </w:rPr>
  </w:style>
  <w:style w:type="character" w:customStyle="1" w:styleId="5">
    <w:name w:val="font31"/>
    <w:qFormat/>
    <w:uiPriority w:val="99"/>
    <w:rPr>
      <w:rFonts w:ascii="仿宋" w:hAnsi="仿宋" w:eastAsia="仿宋" w:cs="仿宋"/>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2019-11-12T08:03:00Z</dcterms:created>
  <dc:creator>琳@11</dc:creator>
  <cp:lastModifiedBy>琳@11</cp:lastModifiedBy>
  <dcterms:modified xsi:type="dcterms:W3CDTF">2019-11-12T08:04:31Z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